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8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第五届中国工业互联网大赛组织方案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28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一、大赛名称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第五届中国工业互联网大赛(英文名： China Industrial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Internet  Contest  2023)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 大赛主题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数字赋能智创未来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 组织单位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主办单位：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工业和信息化部、国务院国有资产监督管理委员会、中华全国工商业联合会、浙江省人民政府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承办单位：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国家工业信息安全发展研究中心、浙江省经济和信息化厅、宁波市人民政府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执行承办单位：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宁波市经济和信息化局、北京市经济和信息化局、江苏省工业和信息化厅、新疆维吾尔自治区工业和信息化厅、青岛市工业和信息化局、宁波市海曙区人民政府、北京市石景山区人民政府、无锡市人民政府、昌吉回族自治州人民政府、胶州市人民政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大赛组委会：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由主办单位和承办单位相关负责同志组成。 组委会秘书处设在工业和信息化部信息技术发展司、国务院 国有资产监督管理委员会科技创新局、中华全国工商业联合会经济服务部和浙江省经济和信息化厅。秘书处办公室设在国家工业信息安全发展研究中心，承担赛事组织协调、宣传推广和技术保障等工作。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大赛专家评审委员会：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由科研院所、投融资机构、行业机构、大型企业等相关专家组成。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地方赛组织单位另行公布。</w:t>
      </w:r>
    </w:p>
    <w:tbl>
      <w:tblPr>
        <w:tblStyle w:val="14"/>
        <w:tblpPr w:leftFromText="180" w:rightFromText="180" w:vertAnchor="text" w:horzAnchor="page" w:tblpX="977" w:tblpY="860"/>
        <w:tblOverlap w:val="never"/>
        <w:tblW w:w="98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349"/>
        <w:gridCol w:w="2577"/>
        <w:gridCol w:w="969"/>
        <w:gridCol w:w="1438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32"/>
                <w:szCs w:val="32"/>
              </w:rPr>
              <w:t>序号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32"/>
                <w:szCs w:val="32"/>
              </w:rPr>
              <w:t>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32"/>
                <w:szCs w:val="32"/>
              </w:rPr>
              <w:t>序号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32"/>
                <w:szCs w:val="32"/>
              </w:rPr>
              <w:t>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4"/>
                <w:sz w:val="32"/>
                <w:szCs w:val="32"/>
              </w:rPr>
              <w:t>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32"/>
                <w:szCs w:val="32"/>
              </w:rPr>
              <w:t>毛新平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4"/>
                <w:sz w:val="32"/>
                <w:szCs w:val="32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32"/>
                <w:szCs w:val="32"/>
              </w:rPr>
              <w:t>尹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5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2"/>
                <w:kern w:val="0"/>
                <w:sz w:val="32"/>
                <w:szCs w:val="32"/>
              </w:rPr>
              <w:t>浩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中国科学院院士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4"/>
                <w:sz w:val="32"/>
                <w:szCs w:val="32"/>
              </w:rPr>
              <w:t>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32"/>
                <w:szCs w:val="32"/>
              </w:rPr>
              <w:t>冯登国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中国科学院院士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32"/>
                <w:szCs w:val="32"/>
              </w:rPr>
              <w:t>4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32"/>
                <w:szCs w:val="32"/>
              </w:rPr>
              <w:t>邬江兴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4"/>
                <w:sz w:val="32"/>
                <w:szCs w:val="32"/>
              </w:rPr>
              <w:t>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</w:rPr>
              <w:t>刘吉臻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32"/>
                <w:szCs w:val="32"/>
              </w:rPr>
              <w:t>6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2"/>
                <w:szCs w:val="32"/>
              </w:rPr>
              <w:t>刘韵洁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32"/>
                <w:szCs w:val="32"/>
              </w:rPr>
              <w:t>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32"/>
                <w:szCs w:val="32"/>
              </w:rPr>
              <w:t>李伯虎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4"/>
                <w:sz w:val="32"/>
                <w:szCs w:val="32"/>
              </w:rPr>
              <w:t>8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</w:rPr>
              <w:t>李培根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32"/>
                <w:szCs w:val="32"/>
              </w:rPr>
              <w:t>9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</w:rPr>
              <w:t>杨善林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-3"/>
                <w:sz w:val="32"/>
                <w:szCs w:val="32"/>
              </w:rPr>
              <w:t>10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32"/>
                <w:szCs w:val="32"/>
              </w:rPr>
              <w:t>吴汉明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-4"/>
                <w:sz w:val="32"/>
                <w:szCs w:val="32"/>
              </w:rPr>
              <w:t>11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32"/>
                <w:szCs w:val="32"/>
              </w:rPr>
              <w:t>吴建平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-4"/>
                <w:sz w:val="32"/>
                <w:szCs w:val="32"/>
              </w:rPr>
              <w:t>12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  <w:t>吴澄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32"/>
                <w:szCs w:val="32"/>
              </w:rPr>
              <w:t>13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</w:rPr>
              <w:t>沈昌祥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-4"/>
                <w:sz w:val="32"/>
                <w:szCs w:val="32"/>
              </w:rPr>
              <w:t>14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32"/>
                <w:szCs w:val="32"/>
              </w:rPr>
              <w:t>张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3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32"/>
                <w:szCs w:val="32"/>
              </w:rPr>
              <w:t>平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32"/>
                <w:szCs w:val="32"/>
              </w:rPr>
              <w:t>15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32"/>
                <w:szCs w:val="32"/>
              </w:rPr>
              <w:t>郑志明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中国科学院院士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-3"/>
                <w:sz w:val="32"/>
                <w:szCs w:val="32"/>
              </w:rPr>
              <w:t>16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32"/>
                <w:szCs w:val="32"/>
              </w:rPr>
              <w:t>单忠德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-3"/>
                <w:sz w:val="32"/>
                <w:szCs w:val="32"/>
              </w:rPr>
              <w:t>17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32"/>
                <w:szCs w:val="32"/>
              </w:rPr>
              <w:t>房建成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中国科学院院士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-3"/>
                <w:sz w:val="32"/>
                <w:szCs w:val="32"/>
              </w:rPr>
              <w:t>18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4"/>
                <w:kern w:val="0"/>
                <w:sz w:val="32"/>
                <w:szCs w:val="32"/>
              </w:rPr>
              <w:t>俞建勇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position w:val="-4"/>
                <w:sz w:val="32"/>
                <w:szCs w:val="32"/>
              </w:rPr>
              <w:t>19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32"/>
                <w:szCs w:val="32"/>
              </w:rPr>
              <w:t>钱锋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position w:val="-4"/>
                <w:sz w:val="32"/>
                <w:szCs w:val="32"/>
              </w:rPr>
              <w:t>20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32"/>
                <w:szCs w:val="32"/>
              </w:rPr>
              <w:t>倪光南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position w:val="-3"/>
                <w:sz w:val="32"/>
                <w:szCs w:val="32"/>
              </w:rPr>
              <w:t>21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32"/>
                <w:szCs w:val="32"/>
              </w:rPr>
              <w:t>高金吉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position w:val="-4"/>
                <w:sz w:val="32"/>
                <w:szCs w:val="32"/>
              </w:rPr>
              <w:t>22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32"/>
                <w:szCs w:val="32"/>
              </w:rPr>
              <w:t>唐立新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position w:val="-4"/>
                <w:sz w:val="32"/>
                <w:szCs w:val="32"/>
              </w:rPr>
              <w:t>23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32"/>
                <w:szCs w:val="32"/>
              </w:rPr>
              <w:t>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2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32"/>
                <w:szCs w:val="32"/>
              </w:rPr>
              <w:t>维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中国科学院院士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position w:val="-4"/>
                <w:sz w:val="32"/>
                <w:szCs w:val="32"/>
              </w:rPr>
              <w:t>24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32"/>
                <w:szCs w:val="32"/>
              </w:rPr>
              <w:t>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6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32"/>
                <w:szCs w:val="32"/>
              </w:rPr>
              <w:t>宏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中国科学院院士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32"/>
                <w:szCs w:val="32"/>
              </w:rPr>
              <w:t>25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32"/>
                <w:szCs w:val="32"/>
              </w:rPr>
              <w:t>廖湘科</w:t>
            </w:r>
          </w:p>
        </w:tc>
        <w:tc>
          <w:tcPr>
            <w:tcW w:w="2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32"/>
                <w:szCs w:val="32"/>
              </w:rPr>
              <w:t>中国工程院院士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四、专家评审委员会顾问(按姓氏笔画排序)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 赛事安排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中国工业互联网大赛分为地方赛和全国总决赛，以新锐组和领军组两个组别进行比赛。地方赛由各赛站地方工业和信息化主管部门和人民政府等牵头组织，地方赛产生的优胜企业按分配名额入围全国总决赛。全国总决赛由大赛组委会组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(一)赛程安排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大赛官方网站 (www.cii-contest.cn)是参加大赛的唯一官方渠道。赛事各阶段评审规则、工作流程、具体时间和晋级名单详见大赛官网。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 报名参赛(截止至2023年10月22日)。参赛团队登录大赛官网报名参赛和提交参赛项目。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 地方赛阶段(10月-11月)。地方赛按赛题方向采用逐级遴选方式产生优胜企业，各赛站组织方案由相关组织单位另行公布。地方赛组织单位要严格根据大赛组委会制定的评审规则和标准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采用网上评审、网上路演、线下路演相结 合的方式进行比赛，于指定日期前向大赛组委会提交拟晋级全国总决赛的推荐名单。各比赛环节的相关评审资料应留档备查。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 全国总决赛阶段(12月)。全国总决赛在浙江省宁波市举办，通过路演答辩评审，评出大赛一、二、三等奖。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全国总决赛及系列活动方案由组委会另行公布。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 大赛闭幕式(12月)。在浙江省宁波市举办大赛闭幕式并颁发奖项，具体时间和方案由组委会另行公布。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5. 大赛产业服务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为加速参赛项目的落地应用与推广，将于赛事举办期间和赛后持续组织系列活动，包括政企对接会、供需对接会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投融资对接会、展览展示、媒体行等系列生态赋能活动，具体时间和方案由组委会另行公布。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(二)参赛条件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符合参赛条件的单位自愿登录大赛官方网站报名参赛。大赛注册报名和参赛项目提交截止时间为2023年10月22日。参赛单位须独立参赛，可选择一个赛站参加大赛，每个参赛项目限报一个赛题方向。大赛不向参赛单位收取任何费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 参赛组别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本届大赛设置新锐组、领军组两个组别，在赛事各阶段分别进行比赛，报名截止后不可更改参赛组别。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"/>
        </w:rPr>
        <w:t>(1)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军组参赛资格：参赛单位应满足以下任一条件：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软件和信息技术服务商：从业人数大于300,或营收大于10000万元。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工业企业：从业人数大于1000,或营收大于40000万元。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中央企业(集团)及下属公司。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(2)新锐组参赛资格：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不符合领军组条件的团队，包括高校等。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 参赛单位要求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大赛面向全社会开放，各企事业单位、高等院校、科研院所等组织均可报名参赛。参赛单位应满足下列条件：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(1)参赛单位应是具有独立法人资格的企事业单位，需独立参赛。参赛单位可以有多个参赛团队和项目参赛，但每个参赛团队只能提交1个参赛项目，每个参赛团队的参赛代表人数不超过5人，每个参赛代表只能代表1个团队参加比赛。报名截止之后，参赛代表不可更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(2)参赛团队必须且仅能选择一个赛站报名参赛，并需遵守赛站的赛事要求和安排。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(3)参赛团队需遵守大赛规则，在大赛官网上注册报名、提交参赛项目和相关证明材料，阅读并同意《第五届中国工业互联网大赛服务规则》《第五届中国工业互联网大赛 参赛承诺书》。参赛团队对所有信息的准确性和真实性负责， 一经发现虚假信息将取消参赛资格。参赛团队名称不得包含不文明字样。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(4)地方赛相关组织单位及其下属分公司、子公司、控股公司、母公司均不得在本赛站参赛，否则参赛成绩无效。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(5)获得晋级全国总决赛资格的企业应接受赛站主办 方或大赛组委会的尽职调查，审核未通过的团队将取消全国总决赛参赛资格。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 参赛项目要求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参赛团队需按照大赛项目提交要求，在大赛官网提交参 赛项目及相关材料，并确保材料的真实性、准确性、完整性。项目提交应满足下列条件：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(1)参赛项目须符合本届大赛赛题要求并符合所报赛站赛题方向，项目名称应能体现解决方案主要特征。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(2)参赛项目必须为参赛单位原创项目，并未侵犯任何他人的专利权、著作权、商标权及其他知识产权，且不得违反国家相关法律法规，否则将取消参赛资格和成绩。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(3)往届中国工业互联网大赛的一、二、三等奖获奖项目不参加本届大赛。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(4)在地方赛、全国总决赛期间，参赛团队均可在不改变项目名称和主要功能的基础上，持续推进参赛项目迭代升级，对应赛程最后一次提交的项目为参赛项目。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(5)评审期间，参赛团队须按照组委会的要求补充提交参赛项目有关材料。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(6)所有已提交的参赛项目和相关材料原则上不予退还。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 参赛项目提交内容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参赛项目以最后一次提交资料为准。参赛项目应包括但不限于以下内容：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(1)项目申报书。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项目概述：项目背景、应用范围、核心优势等。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解决方案：架构设计、方案功能、技术内容等。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应用成效：应用情况总述、具体应用案例介绍等。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商业模式：推广模式、市场空间、生态运作等。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团队介绍：核心成员履历、团队核心资质和优势等。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注： 申报书模板可在官网下载。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(2)相关证明材料。与参赛企业相关的基本资质、申  报主体责任声明、财务审计相关证明材料，以及和参赛项目 相关的基本资质证明、应用推广证明等材料。所有材料须为 参赛单位所有，严禁使用母公司、分/子公司、控股公司或其它非参赛单位材料，否则将取消参赛资格和成绩。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(3)项目介绍 PPT。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(4)项目介绍视频。展示产品/解决方案的主要内容、效果等，帮助评审专家直观了解参赛项目。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(5)其他。例如：可使用的安装程序和说明文档，可 使用的解决方案云服务托管链接和说明文档， Demo 和说明文档等。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 奖项及奖励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(一)地方赛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地方赛自主设立本赛站的奖项类别、获奖名额、奖金金额，赛事奖励和权益由相应组织方另行公布。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(二)全国总决赛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各赛题方向新锐组和领军组分别按比例晋级。全国总决 赛设置一、二、三等奖及各单项奖。大赛总决赛奖金池为500万元，以奖金、奖杯、证书等形式进行发放。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一等奖2个，奖金为人民币100万元/队(税前)+大赛权益+证书；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二等奖6个，30万元人民币/队(税前)+大赛权益+证书；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三等奖12个，10万元人民币/队(税前)+大赛权益+证书。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同时，根据全国总决赛比赛成绩颁发其他奖项，包括： 最具市场需求奖、最佳技术创新奖、最佳服务能力奖、最具 应用价值奖、最具商业价值奖、最具发展潜力奖、最佳人气奖、优秀组织奖、生态号召力奖等。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此外，全国总决赛提供以下赛事权益和政策激励：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1. 获奖团队所在企业将有机会推荐申报工业和信息化部相关试点示范、专项项目等。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2. 宣传展示。获奖项目可在国家级工业互联网平台创新应用体验中心/推广中心、国家级工业互联网公共服务平台、主流媒体等渠道进行展览展示、宣传报道和服务推介。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3. 资本对接。进入全国总决赛的团队均可参与大赛组委 会组织的资本相亲会、产融合作等活动，向政府投资基金、 产业投资基金、央企投资机构、创业投资机构、银行等推荐，享受各类投融资机构提供的多元化服务。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4. 供需对接。进入全国总决赛的团队均可参与大赛组委 会组织的供需对接、知名生态链供应链企业合作等活动，促进资源对接，助力参赛企业拓展市场。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5. 落地入驻。获奖团队所在企业落户宁波市海曙区，享 受产业基金扶持，优先纳入“百创汇海”项目，可最高享受 4000万资助。获奖团队所在企业优先入驻甬水桥科创中心， 享受翠柏里创新街区专项政策。获奖团队所在企业落户宁波 市可以进入宁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"/>
        </w:rPr>
        <w:t>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市智能制造工程服务商资源池，优先获得相关政策扶持。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6. 人才支持。支持符合条件的全国总决赛优秀获奖团队申报宁波市级引才工程。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7. 交流学习。获奖团队有机会参与大赛组委会举办的政策宣贯、专业培训、成果转化等活动。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七、公示与举报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本着公平、公正、公开的原则，大赛实行获奖项目公示和举报制度。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获奖项目公示范围和时间：在大赛官网公示获得大赛全国总决赛一等奖、二等奖、三等奖的项目，公示期为30天，供各界监督、评议。未通过公示的团队将取消获奖成绩并追回奖励。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举报要求：举报实行实名制，并要提供相应的证据，匿名举报无效。举报由大赛组委会进行受理、核查、裁定。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为保证赛事公益性，大赛地方赛、全国总决赛均不得向参赛团队收取任何参赛费用。各赛事主办单位对本赛站组织机构设置、经费募集使用等工作负责，加强赛事管理，并接受社会各界监督。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八 、其他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1115695</wp:posOffset>
            </wp:positionV>
            <wp:extent cx="1421765" cy="1390015"/>
            <wp:effectExtent l="0" t="0" r="6985" b="635"/>
            <wp:wrapTopAndBottom/>
            <wp:docPr id="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2345" cy="1390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大赛最终解释权归大赛组委会所有。未尽事项请登录大赛官网 (https://www.cii-contest.cn)、微信公众号(中国工业互联网大赛)查询。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ODg0OWNiYmZhNjVkYWY4NmFmYjU1MTcyYjVhYTAifQ=="/>
  </w:docVars>
  <w:rsids>
    <w:rsidRoot w:val="00172A27"/>
    <w:rsid w:val="000C1D58"/>
    <w:rsid w:val="00107B00"/>
    <w:rsid w:val="0011369C"/>
    <w:rsid w:val="00282C35"/>
    <w:rsid w:val="00295FE9"/>
    <w:rsid w:val="00343278"/>
    <w:rsid w:val="00451E53"/>
    <w:rsid w:val="0049025C"/>
    <w:rsid w:val="005876A0"/>
    <w:rsid w:val="005E1F06"/>
    <w:rsid w:val="005E4F08"/>
    <w:rsid w:val="005F3EFA"/>
    <w:rsid w:val="00646137"/>
    <w:rsid w:val="00690B51"/>
    <w:rsid w:val="00697C47"/>
    <w:rsid w:val="006C2082"/>
    <w:rsid w:val="006E033C"/>
    <w:rsid w:val="00851D14"/>
    <w:rsid w:val="008D3B6D"/>
    <w:rsid w:val="00961C4B"/>
    <w:rsid w:val="009D2186"/>
    <w:rsid w:val="00AC3BBF"/>
    <w:rsid w:val="00BD12C4"/>
    <w:rsid w:val="00BE5E25"/>
    <w:rsid w:val="00C012FC"/>
    <w:rsid w:val="00C179C3"/>
    <w:rsid w:val="00CA6A84"/>
    <w:rsid w:val="00D77027"/>
    <w:rsid w:val="00ED68AA"/>
    <w:rsid w:val="00F22986"/>
    <w:rsid w:val="00F4465D"/>
    <w:rsid w:val="00FC2761"/>
    <w:rsid w:val="014964C6"/>
    <w:rsid w:val="036363D4"/>
    <w:rsid w:val="04890516"/>
    <w:rsid w:val="04E13A54"/>
    <w:rsid w:val="051C0114"/>
    <w:rsid w:val="05402E8F"/>
    <w:rsid w:val="072C44ED"/>
    <w:rsid w:val="0A4244B6"/>
    <w:rsid w:val="0DC45CC1"/>
    <w:rsid w:val="0E421F7E"/>
    <w:rsid w:val="0EEA79A9"/>
    <w:rsid w:val="10CE2BAB"/>
    <w:rsid w:val="11AE2F10"/>
    <w:rsid w:val="126C49FB"/>
    <w:rsid w:val="12D97156"/>
    <w:rsid w:val="12FB6B77"/>
    <w:rsid w:val="15D316CB"/>
    <w:rsid w:val="16052B8A"/>
    <w:rsid w:val="163C6D3C"/>
    <w:rsid w:val="18FA4C8D"/>
    <w:rsid w:val="191819FA"/>
    <w:rsid w:val="1918380C"/>
    <w:rsid w:val="19A53FCC"/>
    <w:rsid w:val="1A24042E"/>
    <w:rsid w:val="1AC47427"/>
    <w:rsid w:val="1B8166A6"/>
    <w:rsid w:val="1C6634F3"/>
    <w:rsid w:val="1D7504C5"/>
    <w:rsid w:val="1E1B7B7F"/>
    <w:rsid w:val="21027465"/>
    <w:rsid w:val="212172B4"/>
    <w:rsid w:val="228F2A05"/>
    <w:rsid w:val="23AE5AD4"/>
    <w:rsid w:val="23E715C9"/>
    <w:rsid w:val="242D6092"/>
    <w:rsid w:val="257D0E8D"/>
    <w:rsid w:val="27545728"/>
    <w:rsid w:val="2A125BCC"/>
    <w:rsid w:val="2E2A6328"/>
    <w:rsid w:val="2E3005D3"/>
    <w:rsid w:val="2EFD481E"/>
    <w:rsid w:val="2F990904"/>
    <w:rsid w:val="327A0612"/>
    <w:rsid w:val="35F26C4C"/>
    <w:rsid w:val="37114410"/>
    <w:rsid w:val="372F0716"/>
    <w:rsid w:val="38741F0E"/>
    <w:rsid w:val="38942229"/>
    <w:rsid w:val="38B52391"/>
    <w:rsid w:val="3A12475B"/>
    <w:rsid w:val="3C8614E0"/>
    <w:rsid w:val="3CA5563B"/>
    <w:rsid w:val="3D42082D"/>
    <w:rsid w:val="3DCC0E74"/>
    <w:rsid w:val="3E01676E"/>
    <w:rsid w:val="3E721B80"/>
    <w:rsid w:val="3F45735D"/>
    <w:rsid w:val="42A9052B"/>
    <w:rsid w:val="436A700A"/>
    <w:rsid w:val="4576245C"/>
    <w:rsid w:val="4595052A"/>
    <w:rsid w:val="4DCE574A"/>
    <w:rsid w:val="4E5F6E5C"/>
    <w:rsid w:val="4F29184C"/>
    <w:rsid w:val="52034DAA"/>
    <w:rsid w:val="52C05086"/>
    <w:rsid w:val="543C20B9"/>
    <w:rsid w:val="54576C66"/>
    <w:rsid w:val="54F20FE9"/>
    <w:rsid w:val="5CE97CE3"/>
    <w:rsid w:val="633C4424"/>
    <w:rsid w:val="63A03307"/>
    <w:rsid w:val="642E1EE4"/>
    <w:rsid w:val="68687063"/>
    <w:rsid w:val="68A33FC6"/>
    <w:rsid w:val="68E63EB3"/>
    <w:rsid w:val="69586AD5"/>
    <w:rsid w:val="69967147"/>
    <w:rsid w:val="6D8C0AF7"/>
    <w:rsid w:val="6E0C6407"/>
    <w:rsid w:val="6FBB727C"/>
    <w:rsid w:val="718F3CF4"/>
    <w:rsid w:val="71AF1DE7"/>
    <w:rsid w:val="732F4409"/>
    <w:rsid w:val="738D3F88"/>
    <w:rsid w:val="73C504C6"/>
    <w:rsid w:val="74F93904"/>
    <w:rsid w:val="762863FA"/>
    <w:rsid w:val="77D777E8"/>
    <w:rsid w:val="78970D25"/>
    <w:rsid w:val="792425B9"/>
    <w:rsid w:val="7C674F00"/>
    <w:rsid w:val="7F3D0D33"/>
    <w:rsid w:val="7F71407E"/>
    <w:rsid w:val="7F737241"/>
    <w:rsid w:val="FDCC6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文本缩进 21"/>
    <w:basedOn w:val="1"/>
    <w:qFormat/>
    <w:uiPriority w:val="99"/>
    <w:pPr>
      <w:spacing w:after="120" w:line="480" w:lineRule="auto"/>
      <w:ind w:left="420" w:leftChars="200"/>
    </w:pPr>
    <w:rPr>
      <w:rFonts w:cs="黑体"/>
    </w:rPr>
  </w:style>
  <w:style w:type="paragraph" w:styleId="12">
    <w:name w:val="List Paragraph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UserStyle_0"/>
    <w:qFormat/>
    <w:uiPriority w:val="0"/>
    <w:pPr>
      <w:widowControl w:val="0"/>
      <w:ind w:firstLine="200" w:firstLineChars="200"/>
      <w:jc w:val="both"/>
      <w:textAlignment w:val="baseline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297</Characters>
  <Lines>1</Lines>
  <Paragraphs>1</Paragraphs>
  <TotalTime>22</TotalTime>
  <ScaleCrop>false</ScaleCrop>
  <LinksUpToDate>false</LinksUpToDate>
  <CharactersWithSpaces>299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2017-05-18T16:32:00Z</dcterms:created>
  <dc:creator>FX</dc:creator>
  <cp:lastModifiedBy>赵增奎</cp:lastModifiedBy>
  <cp:lastPrinted>2023-10-12T07:21:35Z</cp:lastPrinted>
  <dcterms:modified xsi:type="dcterms:W3CDTF">2023-10-12T07:31:58Z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27325BBAA8BC416D92A70172E84DE162_13</vt:lpwstr>
  </property>
</Properties>
</file>