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Style w:val="4"/>
          <w:rFonts w:hint="eastAsia" w:ascii="仿宋" w:hAnsi="仿宋" w:eastAsia="仿宋" w:cs="黑体"/>
          <w:b w:val="0"/>
          <w:spacing w:val="18"/>
          <w:sz w:val="32"/>
          <w:szCs w:val="32"/>
          <w:shd w:val="clear" w:color="auto" w:fill="FFFFFF"/>
        </w:rPr>
      </w:pPr>
      <w:bookmarkStart w:id="0" w:name="_GoBack"/>
      <w:bookmarkEnd w:id="0"/>
      <w:r>
        <w:rPr>
          <w:rStyle w:val="4"/>
          <w:rFonts w:hint="eastAsia" w:ascii="仿宋" w:hAnsi="仿宋" w:eastAsia="仿宋" w:cs="楷体"/>
          <w:b w:val="0"/>
          <w:spacing w:val="18"/>
          <w:sz w:val="32"/>
          <w:szCs w:val="32"/>
          <w:shd w:val="clear" w:color="auto" w:fill="FFFFFF"/>
        </w:rPr>
        <w:t>附件：</w:t>
      </w:r>
    </w:p>
    <w:p>
      <w:pPr>
        <w:keepNext w:val="0"/>
        <w:keepLines w:val="0"/>
        <w:pageBreakBefore w:val="0"/>
        <w:widowControl w:val="0"/>
        <w:kinsoku/>
        <w:wordWrap/>
        <w:overflowPunct/>
        <w:topLinePunct w:val="0"/>
        <w:autoSpaceDE/>
        <w:autoSpaceDN/>
        <w:bidi w:val="0"/>
        <w:adjustRightInd/>
        <w:snapToGrid/>
        <w:spacing w:line="560" w:lineRule="exact"/>
        <w:ind w:firstLine="952" w:firstLineChars="200"/>
        <w:jc w:val="center"/>
        <w:textAlignment w:val="auto"/>
        <w:rPr>
          <w:rStyle w:val="4"/>
          <w:rFonts w:hint="eastAsia" w:ascii="黑体" w:hAnsi="黑体" w:eastAsia="黑体" w:cs="黑体"/>
          <w:b w:val="0"/>
          <w:spacing w:val="18"/>
          <w:sz w:val="44"/>
          <w:szCs w:val="44"/>
          <w:shd w:val="clear" w:color="auto" w:fill="FFFFFF"/>
        </w:rPr>
      </w:pPr>
      <w:r>
        <w:rPr>
          <w:rStyle w:val="4"/>
          <w:rFonts w:hint="eastAsia" w:ascii="黑体" w:hAnsi="黑体" w:eastAsia="黑体" w:cs="黑体"/>
          <w:b w:val="0"/>
          <w:spacing w:val="18"/>
          <w:sz w:val="44"/>
          <w:szCs w:val="44"/>
          <w:shd w:val="clear" w:color="auto" w:fill="FFFFFF"/>
        </w:rPr>
        <w:t>西咸新区进一步促进工业稳增长</w:t>
      </w:r>
    </w:p>
    <w:p>
      <w:pPr>
        <w:keepNext w:val="0"/>
        <w:keepLines w:val="0"/>
        <w:pageBreakBefore w:val="0"/>
        <w:widowControl w:val="0"/>
        <w:kinsoku/>
        <w:wordWrap/>
        <w:overflowPunct/>
        <w:topLinePunct w:val="0"/>
        <w:autoSpaceDE/>
        <w:autoSpaceDN/>
        <w:bidi w:val="0"/>
        <w:adjustRightInd/>
        <w:snapToGrid/>
        <w:spacing w:line="560" w:lineRule="exact"/>
        <w:ind w:firstLine="952" w:firstLineChars="200"/>
        <w:jc w:val="center"/>
        <w:textAlignment w:val="auto"/>
        <w:rPr>
          <w:rStyle w:val="4"/>
          <w:rFonts w:hint="eastAsia" w:ascii="黑体" w:hAnsi="黑体" w:eastAsia="黑体" w:cs="黑体"/>
          <w:b w:val="0"/>
          <w:spacing w:val="18"/>
          <w:sz w:val="44"/>
          <w:szCs w:val="44"/>
          <w:shd w:val="clear" w:color="auto" w:fill="FFFFFF"/>
        </w:rPr>
      </w:pPr>
      <w:r>
        <w:rPr>
          <w:rStyle w:val="4"/>
          <w:rFonts w:hint="eastAsia" w:ascii="黑体" w:hAnsi="黑体" w:eastAsia="黑体" w:cs="黑体"/>
          <w:b w:val="0"/>
          <w:spacing w:val="18"/>
          <w:sz w:val="44"/>
          <w:szCs w:val="44"/>
          <w:shd w:val="clear" w:color="auto" w:fill="FFFFFF"/>
        </w:rPr>
        <w:t>奖补政策实施细则</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jc w:val="center"/>
        <w:textAlignment w:val="auto"/>
        <w:rPr>
          <w:rStyle w:val="4"/>
          <w:rFonts w:hint="eastAsia" w:ascii="黑体" w:hAnsi="黑体" w:eastAsia="黑体" w:cs="黑体"/>
          <w:b w:val="0"/>
          <w:spacing w:val="18"/>
          <w:sz w:val="32"/>
          <w:szCs w:val="32"/>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12" w:firstLineChars="200"/>
        <w:textAlignment w:val="auto"/>
        <w:rPr>
          <w:rStyle w:val="4"/>
          <w:rFonts w:ascii="楷体" w:hAnsi="楷体" w:eastAsia="楷体" w:cs="楷体"/>
          <w:b w:val="0"/>
          <w:spacing w:val="18"/>
          <w:sz w:val="32"/>
          <w:szCs w:val="32"/>
          <w:shd w:val="clear" w:color="auto" w:fill="FFFFFF"/>
        </w:rPr>
      </w:pPr>
      <w:r>
        <w:rPr>
          <w:rStyle w:val="4"/>
          <w:rFonts w:hint="eastAsia" w:ascii="楷体" w:hAnsi="楷体" w:eastAsia="楷体" w:cs="楷体"/>
          <w:b w:val="0"/>
          <w:spacing w:val="18"/>
          <w:sz w:val="32"/>
          <w:szCs w:val="32"/>
          <w:shd w:val="clear" w:color="auto" w:fill="FFFFFF"/>
        </w:rPr>
        <w:t>（一）鼓励企业超产超销</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1.对上年度产值10亿元以上且今年产值全年同比增速高于前三季度同比增速的先进制造业企业，每高出1个百分点，给予企业管理团队2万元奖励，最高奖励50万元。（免申即享）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2.对上年度产值5亿元-10亿元且今年产值全年同比增速高于前三季度同比增速的先进制造业企业，每高出1个百分点，给予企业管理团队1.5万元奖励，最高奖励40万元。（免申即享）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3.对上年度产值1亿元-5亿元且今年产值全年同比增速高于前三季度同比增速的先进制造业企业，每高出1个百分点，给予企业管理团队1万元奖励，最高奖励20万元。（免申即享）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4.对上年度产值2000万元-1亿元且今年产值全年同比增速高于前三季度同比增速的先进制造业企业，每高出1个百分点，给予企业管理团队5000元奖励，最高奖励10万元。（免申即享）</w:t>
      </w:r>
    </w:p>
    <w:p>
      <w:pPr>
        <w:keepNext w:val="0"/>
        <w:keepLines w:val="0"/>
        <w:pageBreakBefore w:val="0"/>
        <w:widowControl w:val="0"/>
        <w:kinsoku/>
        <w:wordWrap/>
        <w:overflowPunct/>
        <w:topLinePunct w:val="0"/>
        <w:autoSpaceDE/>
        <w:autoSpaceDN/>
        <w:bidi w:val="0"/>
        <w:adjustRightInd/>
        <w:snapToGrid/>
        <w:spacing w:line="560" w:lineRule="exact"/>
        <w:ind w:firstLine="715" w:firstLineChars="200"/>
        <w:textAlignment w:val="auto"/>
        <w:rPr>
          <w:rStyle w:val="4"/>
          <w:rFonts w:ascii="仿宋_GB2312" w:hAnsi="仿宋_GB2312" w:eastAsia="仿宋_GB2312" w:cs="仿宋_GB2312"/>
          <w:bCs/>
          <w:spacing w:val="18"/>
          <w:sz w:val="32"/>
          <w:szCs w:val="32"/>
          <w:shd w:val="clear" w:color="auto" w:fill="FFFFFF"/>
        </w:rPr>
      </w:pPr>
      <w:r>
        <w:rPr>
          <w:rStyle w:val="4"/>
          <w:rFonts w:hint="eastAsia" w:ascii="仿宋_GB2312" w:hAnsi="仿宋_GB2312" w:eastAsia="仿宋_GB2312" w:cs="仿宋_GB2312"/>
          <w:bCs/>
          <w:spacing w:val="18"/>
          <w:sz w:val="32"/>
          <w:szCs w:val="32"/>
          <w:shd w:val="clear" w:color="auto" w:fill="FFFFFF"/>
        </w:rPr>
        <w:t>实施细则：</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以新城统计部门认定的数据为基础测算奖补数值，免申即享。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楷体" w:hAnsi="楷体" w:eastAsia="楷体" w:cs="楷体"/>
          <w:b w:val="0"/>
          <w:spacing w:val="18"/>
          <w:sz w:val="32"/>
          <w:szCs w:val="32"/>
          <w:shd w:val="clear" w:color="auto" w:fill="FFFFFF"/>
        </w:rPr>
      </w:pPr>
      <w:r>
        <w:rPr>
          <w:rStyle w:val="4"/>
          <w:rFonts w:hint="eastAsia" w:ascii="楷体" w:hAnsi="楷体" w:eastAsia="楷体" w:cs="楷体"/>
          <w:b w:val="0"/>
          <w:spacing w:val="18"/>
          <w:sz w:val="32"/>
          <w:szCs w:val="32"/>
          <w:shd w:val="clear" w:color="auto" w:fill="FFFFFF"/>
        </w:rPr>
        <w:t>（二）鼓励企业产值增速</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对上年度产值10亿元-20亿元且产值全年同比增 速高于15%的先进制造业企业，给予企业管理团队10万元一次性奖励。对于产值全年同比增速高出15%的部分，每高出1个百分点，给予企业管理团队2万元奖励，最高奖励20万元。（免申即享）</w:t>
      </w:r>
    </w:p>
    <w:p>
      <w:pPr>
        <w:keepNext w:val="0"/>
        <w:keepLines w:val="0"/>
        <w:pageBreakBefore w:val="0"/>
        <w:widowControl w:val="0"/>
        <w:kinsoku/>
        <w:wordWrap/>
        <w:overflowPunct/>
        <w:topLinePunct w:val="0"/>
        <w:autoSpaceDE/>
        <w:autoSpaceDN/>
        <w:bidi w:val="0"/>
        <w:adjustRightInd/>
        <w:snapToGrid/>
        <w:spacing w:line="560" w:lineRule="exact"/>
        <w:ind w:firstLine="715" w:firstLineChars="200"/>
        <w:textAlignment w:val="auto"/>
        <w:rPr>
          <w:rStyle w:val="4"/>
          <w:rFonts w:ascii="仿宋_GB2312" w:hAnsi="仿宋_GB2312" w:eastAsia="仿宋_GB2312" w:cs="仿宋_GB2312"/>
          <w:bCs/>
          <w:spacing w:val="18"/>
          <w:sz w:val="32"/>
          <w:szCs w:val="32"/>
          <w:shd w:val="clear" w:color="auto" w:fill="FFFFFF"/>
        </w:rPr>
      </w:pPr>
      <w:r>
        <w:rPr>
          <w:rStyle w:val="4"/>
          <w:rFonts w:hint="eastAsia" w:ascii="仿宋_GB2312" w:hAnsi="仿宋_GB2312" w:eastAsia="仿宋_GB2312" w:cs="仿宋_GB2312"/>
          <w:bCs/>
          <w:spacing w:val="18"/>
          <w:sz w:val="32"/>
          <w:szCs w:val="32"/>
          <w:shd w:val="clear" w:color="auto" w:fill="FFFFFF"/>
        </w:rPr>
        <w:t>实施细则：</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以新城统计部门认定的数据为基础测算奖补数值，免申即享。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楷体" w:hAnsi="楷体" w:eastAsia="楷体" w:cs="楷体"/>
          <w:b w:val="0"/>
          <w:spacing w:val="18"/>
          <w:sz w:val="32"/>
          <w:szCs w:val="32"/>
          <w:shd w:val="clear" w:color="auto" w:fill="FFFFFF"/>
        </w:rPr>
      </w:pPr>
      <w:r>
        <w:rPr>
          <w:rStyle w:val="4"/>
          <w:rFonts w:hint="eastAsia" w:ascii="楷体" w:hAnsi="楷体" w:eastAsia="楷体" w:cs="楷体"/>
          <w:b w:val="0"/>
          <w:spacing w:val="18"/>
          <w:sz w:val="32"/>
          <w:szCs w:val="32"/>
          <w:shd w:val="clear" w:color="auto" w:fill="FFFFFF"/>
        </w:rPr>
        <w:t>（三）鼓励企业产能突破</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1.全年产值首次突破50亿元的先进制造业企业，对超出50亿的部分，按照1‰给予企业管理团队奖励，最高奖励200万元。（免申即享）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2.全年产值首次突破10亿元的先进制造业企业，给予企业管理团队20万元一次性奖励。（免申即享）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3.</w:t>
      </w:r>
      <w:r>
        <w:rPr>
          <w:rStyle w:val="4"/>
          <w:rFonts w:ascii="仿宋_GB2312" w:hAnsi="仿宋_GB2312" w:eastAsia="仿宋_GB2312" w:cs="仿宋_GB2312"/>
          <w:b w:val="0"/>
          <w:spacing w:val="18"/>
          <w:sz w:val="32"/>
          <w:szCs w:val="32"/>
          <w:shd w:val="clear" w:color="auto" w:fill="FFFFFF"/>
        </w:rPr>
        <w:t>全年产值首次突破5亿元的先进制造业企业，对超出5亿的部分，按照1.5</w:t>
      </w:r>
      <w:r>
        <w:rPr>
          <w:rStyle w:val="4"/>
          <w:rFonts w:hint="eastAsia" w:ascii="仿宋_GB2312" w:hAnsi="仿宋_GB2312" w:eastAsia="仿宋_GB2312" w:cs="仿宋_GB2312"/>
          <w:b w:val="0"/>
          <w:spacing w:val="18"/>
          <w:sz w:val="32"/>
          <w:szCs w:val="32"/>
          <w:shd w:val="clear" w:color="auto" w:fill="FFFFFF"/>
        </w:rPr>
        <w:t>‰</w:t>
      </w:r>
      <w:r>
        <w:rPr>
          <w:rStyle w:val="4"/>
          <w:rFonts w:ascii="仿宋_GB2312" w:hAnsi="仿宋_GB2312" w:eastAsia="仿宋_GB2312" w:cs="仿宋_GB2312"/>
          <w:b w:val="0"/>
          <w:spacing w:val="18"/>
          <w:sz w:val="32"/>
          <w:szCs w:val="32"/>
          <w:shd w:val="clear" w:color="auto" w:fill="FFFFFF"/>
        </w:rPr>
        <w:t>给予企业管理团队奖励，最高奖励30万元（免申即享）</w:t>
      </w:r>
    </w:p>
    <w:p>
      <w:pPr>
        <w:keepNext w:val="0"/>
        <w:keepLines w:val="0"/>
        <w:pageBreakBefore w:val="0"/>
        <w:widowControl w:val="0"/>
        <w:kinsoku/>
        <w:wordWrap/>
        <w:overflowPunct/>
        <w:topLinePunct w:val="0"/>
        <w:autoSpaceDE/>
        <w:autoSpaceDN/>
        <w:bidi w:val="0"/>
        <w:adjustRightInd/>
        <w:snapToGrid/>
        <w:spacing w:line="560" w:lineRule="exact"/>
        <w:ind w:firstLine="715" w:firstLineChars="200"/>
        <w:textAlignment w:val="auto"/>
        <w:rPr>
          <w:rStyle w:val="4"/>
          <w:rFonts w:ascii="仿宋_GB2312" w:hAnsi="仿宋_GB2312" w:eastAsia="仿宋_GB2312" w:cs="仿宋_GB2312"/>
          <w:bCs/>
          <w:spacing w:val="18"/>
          <w:sz w:val="32"/>
          <w:szCs w:val="32"/>
          <w:shd w:val="clear" w:color="auto" w:fill="FFFFFF"/>
        </w:rPr>
      </w:pPr>
      <w:r>
        <w:rPr>
          <w:rStyle w:val="4"/>
          <w:rFonts w:hint="eastAsia" w:ascii="仿宋_GB2312" w:hAnsi="仿宋_GB2312" w:eastAsia="仿宋_GB2312" w:cs="仿宋_GB2312"/>
          <w:bCs/>
          <w:spacing w:val="18"/>
          <w:sz w:val="32"/>
          <w:szCs w:val="32"/>
          <w:shd w:val="clear" w:color="auto" w:fill="FFFFFF"/>
        </w:rPr>
        <w:t>实施细则：</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ascii="仿宋_GB2312" w:hAnsi="仿宋_GB2312" w:eastAsia="仿宋_GB2312" w:cs="仿宋_GB2312"/>
          <w:b w:val="0"/>
          <w:spacing w:val="18"/>
          <w:sz w:val="32"/>
          <w:szCs w:val="32"/>
          <w:shd w:val="clear" w:color="auto" w:fill="FFFFFF"/>
        </w:rPr>
        <w:t>以新</w:t>
      </w:r>
      <w:r>
        <w:rPr>
          <w:rStyle w:val="4"/>
          <w:rFonts w:hint="eastAsia" w:ascii="仿宋_GB2312" w:hAnsi="仿宋_GB2312" w:eastAsia="仿宋_GB2312" w:cs="仿宋_GB2312"/>
          <w:b w:val="0"/>
          <w:spacing w:val="18"/>
          <w:sz w:val="32"/>
          <w:szCs w:val="32"/>
          <w:shd w:val="clear" w:color="auto" w:fill="FFFFFF"/>
        </w:rPr>
        <w:t>城</w:t>
      </w:r>
      <w:r>
        <w:rPr>
          <w:rStyle w:val="4"/>
          <w:rFonts w:ascii="仿宋_GB2312" w:hAnsi="仿宋_GB2312" w:eastAsia="仿宋_GB2312" w:cs="仿宋_GB2312"/>
          <w:b w:val="0"/>
          <w:spacing w:val="18"/>
          <w:sz w:val="32"/>
          <w:szCs w:val="32"/>
          <w:shd w:val="clear" w:color="auto" w:fill="FFFFFF"/>
        </w:rPr>
        <w:t>统计部门认定的数据为基础测算奖补数值，产值首次突破以2020年以来的产值数据为准，免申即享。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楷体" w:hAnsi="楷体" w:eastAsia="楷体" w:cs="楷体"/>
          <w:b w:val="0"/>
          <w:spacing w:val="18"/>
          <w:sz w:val="32"/>
          <w:szCs w:val="32"/>
          <w:shd w:val="clear" w:color="auto" w:fill="FFFFFF"/>
        </w:rPr>
      </w:pPr>
      <w:r>
        <w:rPr>
          <w:rStyle w:val="4"/>
          <w:rFonts w:hint="eastAsia" w:ascii="楷体" w:hAnsi="楷体" w:eastAsia="楷体" w:cs="楷体"/>
          <w:b w:val="0"/>
          <w:spacing w:val="18"/>
          <w:sz w:val="32"/>
          <w:szCs w:val="32"/>
          <w:shd w:val="clear" w:color="auto" w:fill="FFFFFF"/>
        </w:rPr>
        <w:t>（四）鼓励企业当年达产</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1.2022年月度入规且产值当年突破30亿元的先进制造业企业，给予企业管理团队30万元一次性奖励，对超出30亿的部分，按照1‰给予企业管理团队额外奖励，最高奖励200万元。（免申即享）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2.2022年月度入规且产值当年突破5亿元的先进制造业企业，给予企业管理团队20万元一次性奖励。（免申即享）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3.2022年月度入规且产值当年突破1亿元的先进制造业企业，给予企业管理团队10万元一次性奖励。（免申即享）</w:t>
      </w:r>
    </w:p>
    <w:p>
      <w:pPr>
        <w:keepNext w:val="0"/>
        <w:keepLines w:val="0"/>
        <w:pageBreakBefore w:val="0"/>
        <w:widowControl w:val="0"/>
        <w:kinsoku/>
        <w:wordWrap/>
        <w:overflowPunct/>
        <w:topLinePunct w:val="0"/>
        <w:autoSpaceDE/>
        <w:autoSpaceDN/>
        <w:bidi w:val="0"/>
        <w:adjustRightInd/>
        <w:snapToGrid/>
        <w:spacing w:line="560" w:lineRule="exact"/>
        <w:ind w:firstLine="715"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Cs/>
          <w:spacing w:val="18"/>
          <w:sz w:val="32"/>
          <w:szCs w:val="32"/>
          <w:shd w:val="clear" w:color="auto" w:fill="FFFFFF"/>
        </w:rPr>
        <w:t>实施细则：</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以新城统计部门认定的数据为基础测算奖补数值，免申即享。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楷体" w:hAnsi="楷体" w:eastAsia="楷体" w:cs="楷体"/>
          <w:b w:val="0"/>
          <w:spacing w:val="18"/>
          <w:sz w:val="32"/>
          <w:szCs w:val="32"/>
          <w:shd w:val="clear" w:color="auto" w:fill="FFFFFF"/>
        </w:rPr>
      </w:pPr>
      <w:r>
        <w:rPr>
          <w:rStyle w:val="4"/>
          <w:rFonts w:hint="eastAsia" w:ascii="楷体" w:hAnsi="楷体" w:eastAsia="楷体" w:cs="楷体"/>
          <w:b w:val="0"/>
          <w:spacing w:val="18"/>
          <w:sz w:val="32"/>
          <w:szCs w:val="32"/>
          <w:shd w:val="clear" w:color="auto" w:fill="FFFFFF"/>
        </w:rPr>
        <w:t>（五）鼓励企业加快开拓市场</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1.对先进制造业企业下半年在新产品生产销售前产生的（由国家和各级行业主管部门或有资质的第三方实施的）认证、检验、检测等相关费用给予50%的补贴，每家最高5万元。（即申即享）</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2.对先进制造业企业四季度参加国内外知名展会的，按展位费、特装费的50%给予补贴，最高不超过5万元。（即申即享）</w:t>
      </w:r>
    </w:p>
    <w:p>
      <w:pPr>
        <w:keepNext w:val="0"/>
        <w:keepLines w:val="0"/>
        <w:pageBreakBefore w:val="0"/>
        <w:widowControl w:val="0"/>
        <w:kinsoku/>
        <w:wordWrap/>
        <w:overflowPunct/>
        <w:topLinePunct w:val="0"/>
        <w:autoSpaceDE/>
        <w:autoSpaceDN/>
        <w:bidi w:val="0"/>
        <w:adjustRightInd/>
        <w:snapToGrid/>
        <w:spacing w:line="560" w:lineRule="exact"/>
        <w:ind w:firstLine="715"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Cs/>
          <w:spacing w:val="18"/>
          <w:sz w:val="32"/>
          <w:szCs w:val="32"/>
          <w:shd w:val="clear" w:color="auto" w:fill="FFFFFF"/>
        </w:rPr>
        <w:t>实施细则：</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1.需提供以下材料：（时间需在2022年下半年）</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（1）有资质的检测机构出具的检测报告；</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（2）送检付款凭证及付款发票。</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2.需提供以下材料：（时间需在2022年四季度）</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（1）展会举办的相关文件（通知、邀请函、公告等）；</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（2）展位费、特装费付款凭证及发票；</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（3）其他能证明参加展会的依据（布展、参展照片等）。</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楷体" w:hAnsi="楷体" w:eastAsia="楷体" w:cs="楷体"/>
          <w:b w:val="0"/>
          <w:spacing w:val="18"/>
          <w:sz w:val="32"/>
          <w:szCs w:val="32"/>
          <w:shd w:val="clear" w:color="auto" w:fill="FFFFFF"/>
        </w:rPr>
      </w:pPr>
      <w:r>
        <w:rPr>
          <w:rStyle w:val="4"/>
          <w:rFonts w:hint="eastAsia" w:ascii="楷体" w:hAnsi="楷体" w:eastAsia="楷体" w:cs="楷体"/>
          <w:b w:val="0"/>
          <w:spacing w:val="18"/>
          <w:sz w:val="32"/>
          <w:szCs w:val="32"/>
          <w:shd w:val="clear" w:color="auto" w:fill="FFFFFF"/>
        </w:rPr>
        <w:t>（六）鼓励企业安全生产提升改造</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首次取得安全生产二级及以上标准化证书的先进制造业企业，一次性给予企业10万元的奖励；获得省、市安全生产表彰的先进制造业企业，一次性给予企业5万元的奖励。（即申即享）</w:t>
      </w:r>
    </w:p>
    <w:p>
      <w:pPr>
        <w:keepNext w:val="0"/>
        <w:keepLines w:val="0"/>
        <w:pageBreakBefore w:val="0"/>
        <w:widowControl w:val="0"/>
        <w:kinsoku/>
        <w:wordWrap/>
        <w:overflowPunct/>
        <w:topLinePunct w:val="0"/>
        <w:autoSpaceDE/>
        <w:autoSpaceDN/>
        <w:bidi w:val="0"/>
        <w:adjustRightInd/>
        <w:snapToGrid/>
        <w:spacing w:line="560" w:lineRule="exact"/>
        <w:ind w:firstLine="715"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Cs/>
          <w:spacing w:val="18"/>
          <w:sz w:val="32"/>
          <w:szCs w:val="32"/>
          <w:shd w:val="clear" w:color="auto" w:fill="FFFFFF"/>
        </w:rPr>
        <w:t>实施细则：</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需提供以下材料：（时间需在2021年-2022年取得）</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（1）省级以上部门的安全生产标准化证书公示文件；</w:t>
      </w:r>
    </w:p>
    <w:p>
      <w:pPr>
        <w:keepNext w:val="0"/>
        <w:keepLines w:val="0"/>
        <w:pageBreakBefore w:val="0"/>
        <w:widowControl w:val="0"/>
        <w:kinsoku/>
        <w:wordWrap/>
        <w:overflowPunct/>
        <w:topLinePunct w:val="0"/>
        <w:autoSpaceDE/>
        <w:autoSpaceDN/>
        <w:bidi w:val="0"/>
        <w:adjustRightInd/>
        <w:snapToGrid/>
        <w:spacing w:line="560" w:lineRule="exact"/>
        <w:ind w:firstLine="712" w:firstLineChars="200"/>
        <w:textAlignment w:val="auto"/>
        <w:rPr>
          <w:rStyle w:val="4"/>
          <w:rFonts w:ascii="仿宋_GB2312" w:hAnsi="仿宋_GB2312" w:eastAsia="仿宋_GB2312" w:cs="仿宋_GB2312"/>
          <w:b w:val="0"/>
          <w:spacing w:val="18"/>
          <w:sz w:val="32"/>
          <w:szCs w:val="32"/>
          <w:shd w:val="clear" w:color="auto" w:fill="FFFFFF"/>
        </w:rPr>
      </w:pPr>
      <w:r>
        <w:rPr>
          <w:rStyle w:val="4"/>
          <w:rFonts w:hint="eastAsia" w:ascii="仿宋_GB2312" w:hAnsi="仿宋_GB2312" w:eastAsia="仿宋_GB2312" w:cs="仿宋_GB2312"/>
          <w:b w:val="0"/>
          <w:spacing w:val="18"/>
          <w:sz w:val="32"/>
          <w:szCs w:val="32"/>
          <w:shd w:val="clear" w:color="auto" w:fill="FFFFFF"/>
        </w:rPr>
        <w:t>（2）省、市部门关于企业安全生产的表彰文件。</w:t>
      </w:r>
    </w:p>
    <w:p>
      <w:pPr>
        <w:spacing w:line="560" w:lineRule="exact"/>
        <w:ind w:firstLine="712" w:firstLineChars="200"/>
        <w:rPr>
          <w:rStyle w:val="4"/>
          <w:rFonts w:ascii="Times New Roman" w:hAnsi="Times New Roman" w:eastAsia="仿宋_GB2312" w:cs="Times New Roman"/>
          <w:b w:val="0"/>
          <w:spacing w:val="18"/>
          <w:sz w:val="32"/>
          <w:szCs w:val="32"/>
          <w:shd w:val="clear" w:color="auto" w:fill="FFFFFF"/>
        </w:rPr>
      </w:pPr>
    </w:p>
    <w:p>
      <w:pPr>
        <w:spacing w:line="560" w:lineRule="exact"/>
        <w:ind w:firstLine="712" w:firstLineChars="200"/>
        <w:rPr>
          <w:rStyle w:val="4"/>
          <w:rFonts w:ascii="仿宋_GB2312" w:hAnsi="仿宋_GB2312" w:eastAsia="仿宋_GB2312" w:cs="仿宋_GB2312"/>
          <w:b w:val="0"/>
          <w:spacing w:val="18"/>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mMTY1YzcyMThiMDFmOGU1MDg1OWI4NDUxNTE1MGYifQ=="/>
  </w:docVars>
  <w:rsids>
    <w:rsidRoot w:val="00840280"/>
    <w:rsid w:val="00037916"/>
    <w:rsid w:val="003A02F5"/>
    <w:rsid w:val="00732D51"/>
    <w:rsid w:val="00820518"/>
    <w:rsid w:val="00840280"/>
    <w:rsid w:val="008412BE"/>
    <w:rsid w:val="00AD11AA"/>
    <w:rsid w:val="1B7D1804"/>
    <w:rsid w:val="280D119D"/>
    <w:rsid w:val="32853251"/>
    <w:rsid w:val="32916898"/>
    <w:rsid w:val="37170061"/>
    <w:rsid w:val="39750748"/>
    <w:rsid w:val="3A4460E2"/>
    <w:rsid w:val="3C7F5B4D"/>
    <w:rsid w:val="5C477BE5"/>
    <w:rsid w:val="62C0797A"/>
    <w:rsid w:val="66C43905"/>
    <w:rsid w:val="784A2248"/>
    <w:rsid w:val="79A64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2159</Words>
  <Characters>2290</Characters>
  <Lines>17</Lines>
  <Paragraphs>4</Paragraphs>
  <TotalTime>2</TotalTime>
  <ScaleCrop>false</ScaleCrop>
  <LinksUpToDate>false</LinksUpToDate>
  <CharactersWithSpaces>2291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2023-01-05T06:29:00Z</dcterms:created>
  <dc:creator>lenovo</dc:creator>
  <cp:lastModifiedBy>梓禾</cp:lastModifiedBy>
  <cp:lastPrinted>2023-01-06T07:11:00Z</cp:lastPrinted>
  <dcterms:modified xsi:type="dcterms:W3CDTF">2023-01-09T08:30:13Z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8F892FE3BC9E49D7BD81EA1D1DB1D76C</vt:lpwstr>
  </property>
</Properties>
</file>