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trPr>
        <w:tc>
          <w:tcPr>
            <w:tcW w:w="8859" w:type="dxa"/>
            <w:vAlign w:val="center"/>
          </w:tcPr>
          <w:p>
            <w:pPr>
              <w:spacing w:after="0" w:line="1200" w:lineRule="exact"/>
              <w:ind w:right="160"/>
              <w:jc w:val="right"/>
              <w:rPr>
                <w:rFonts w:eastAsia="黑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8859" w:type="dxa"/>
            <w:vAlign w:val="center"/>
          </w:tcPr>
          <w:p>
            <w:pPr>
              <w:keepNext w:val="0"/>
              <w:keepLines w:val="0"/>
              <w:pageBreakBefore w:val="0"/>
              <w:widowControl/>
              <w:kinsoku/>
              <w:wordWrap/>
              <w:overflowPunct/>
              <w:topLinePunct w:val="0"/>
              <w:autoSpaceDE/>
              <w:autoSpaceDN/>
              <w:bidi w:val="0"/>
              <w:adjustRightInd w:val="0"/>
              <w:snapToGrid w:val="0"/>
              <w:spacing w:after="0" w:line="1400" w:lineRule="exact"/>
              <w:ind w:left="0" w:leftChars="0" w:right="0" w:rightChars="0" w:firstLine="0" w:firstLineChars="0"/>
              <w:jc w:val="center"/>
              <w:textAlignment w:val="auto"/>
              <w:outlineLvl w:val="9"/>
              <w:rPr>
                <w:rFonts w:eastAsia="黑体"/>
                <w:color w:val="FF0000"/>
                <w:w w:val="38"/>
                <w:sz w:val="126"/>
                <w:szCs w:val="126"/>
              </w:rPr>
            </w:pPr>
            <w:r>
              <w:rPr>
                <w:rFonts w:eastAsia="方正小标宋简体"/>
                <w:color w:val="FF0000"/>
                <w:w w:val="38"/>
                <w:sz w:val="126"/>
                <w:szCs w:val="126"/>
              </w:rPr>
              <w:t>陕西省西咸新区空港新城</w:t>
            </w:r>
            <w:r>
              <w:rPr>
                <w:rFonts w:hint="eastAsia" w:eastAsia="方正小标宋简体"/>
                <w:color w:val="FF0000"/>
                <w:w w:val="38"/>
                <w:sz w:val="126"/>
                <w:szCs w:val="126"/>
              </w:rPr>
              <w:t>人社民政局</w:t>
            </w:r>
            <w:r>
              <w:rPr>
                <w:rFonts w:eastAsia="方正小标宋简体"/>
                <w:color w:val="FF0000"/>
                <w:w w:val="38"/>
                <w:sz w:val="126"/>
                <w:szCs w:val="126"/>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trPr>
        <w:tc>
          <w:tcPr>
            <w:tcW w:w="8859" w:type="dxa"/>
            <w:vAlign w:val="center"/>
          </w:tcPr>
          <w:p>
            <w:pPr>
              <w:spacing w:after="0" w:line="1200" w:lineRule="exact"/>
              <w:jc w:val="center"/>
              <w:rPr>
                <w:rFonts w:eastAsia="黑体"/>
                <w:color w:val="FFFFFF"/>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8859" w:type="dxa"/>
            <w:tcBorders>
              <w:bottom w:val="single" w:color="FF0000" w:sz="12" w:space="0"/>
            </w:tcBorders>
          </w:tcPr>
          <w:p>
            <w:pPr>
              <w:spacing w:after="0" w:line="560" w:lineRule="exact"/>
              <w:ind w:left="-73" w:leftChars="-33" w:right="-66" w:rightChars="-30"/>
              <w:jc w:val="center"/>
              <w:rPr>
                <w:rFonts w:eastAsia="仿宋_GB2312"/>
                <w:color w:val="FFFFFF"/>
                <w:szCs w:val="32"/>
              </w:rPr>
            </w:pPr>
            <w:r>
              <w:rPr>
                <w:rFonts w:hint="eastAsia" w:ascii="仿宋_GB2312" w:eastAsia="仿宋_GB2312" w:cs="仿宋_GB2312"/>
                <w:sz w:val="32"/>
                <w:szCs w:val="32"/>
              </w:rPr>
              <w:t>空港人社发〔201</w:t>
            </w:r>
            <w:r>
              <w:rPr>
                <w:rFonts w:ascii="仿宋_GB2312" w:eastAsia="仿宋_GB2312" w:cs="仿宋_GB2312"/>
                <w:sz w:val="32"/>
                <w:szCs w:val="32"/>
              </w:rPr>
              <w:t>8</w:t>
            </w:r>
            <w:r>
              <w:rPr>
                <w:rFonts w:hint="eastAsia" w:ascii="仿宋_GB2312" w:eastAsia="仿宋_GB2312" w:cs="仿宋_GB2312"/>
                <w:sz w:val="32"/>
                <w:szCs w:val="32"/>
              </w:rPr>
              <w:t>〕</w:t>
            </w:r>
            <w:r>
              <w:rPr>
                <w:rFonts w:ascii="仿宋_GB2312" w:eastAsia="仿宋_GB2312" w:cs="仿宋_GB2312"/>
                <w:sz w:val="32"/>
                <w:szCs w:val="32"/>
                <w:lang w:val="en-US" w:eastAsia="zh-CN"/>
              </w:rPr>
              <w:t>2</w:t>
            </w:r>
            <w:r>
              <w:rPr>
                <w:rFonts w:hint="eastAsia" w:ascii="仿宋_GB2312" w:eastAsia="仿宋_GB2312" w:cs="仿宋_GB2312"/>
                <w:sz w:val="32"/>
                <w:szCs w:val="32"/>
              </w:rPr>
              <w:t>号</w:t>
            </w:r>
          </w:p>
        </w:tc>
      </w:tr>
    </w:tbl>
    <w:p>
      <w:pPr>
        <w:spacing w:after="0" w:line="560" w:lineRule="exact"/>
        <w:jc w:val="center"/>
        <w:rPr>
          <w:rFonts w:hint="eastAsia" w:ascii="方正小标宋简体" w:eastAsia="方正小标宋简体" w:cs="方正小标宋简体"/>
          <w:bCs/>
          <w:sz w:val="44"/>
          <w:szCs w:val="44"/>
        </w:rPr>
      </w:pPr>
    </w:p>
    <w:p>
      <w:pPr>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空港新城人社民政局关于做好困难残疾人生活补贴和重度残疾人护理补贴</w:t>
      </w:r>
    </w:p>
    <w:p>
      <w:pPr>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申报审核工作的通知</w:t>
      </w:r>
    </w:p>
    <w:p>
      <w:pPr>
        <w:spacing w:after="0" w:line="560" w:lineRule="exact"/>
        <w:jc w:val="left"/>
        <w:rPr>
          <w:rFonts w:hint="eastAsia" w:ascii="仿宋" w:eastAsia="仿宋"/>
          <w:sz w:val="32"/>
          <w:szCs w:val="32"/>
        </w:rPr>
      </w:pPr>
    </w:p>
    <w:p>
      <w:pPr>
        <w:spacing w:after="0" w:line="560" w:lineRule="exact"/>
        <w:jc w:val="left"/>
        <w:rPr>
          <w:rFonts w:hint="eastAsia" w:ascii="仿宋_GB2312" w:eastAsia="仿宋_GB2312"/>
          <w:sz w:val="32"/>
          <w:szCs w:val="32"/>
        </w:rPr>
      </w:pPr>
      <w:r>
        <w:rPr>
          <w:rFonts w:hint="eastAsia" w:ascii="仿宋_GB2312" w:eastAsia="仿宋_GB2312"/>
          <w:sz w:val="32"/>
          <w:szCs w:val="32"/>
        </w:rPr>
        <w:t>各街镇残联：</w:t>
      </w:r>
    </w:p>
    <w:p>
      <w:pPr>
        <w:spacing w:after="0" w:line="560" w:lineRule="exact"/>
        <w:ind w:firstLine="640" w:firstLineChars="200"/>
        <w:rPr>
          <w:rFonts w:hint="eastAsia" w:ascii="仿宋_GB2312" w:eastAsia="仿宋_GB2312" w:cs="仿宋_GB2312"/>
          <w:sz w:val="32"/>
          <w:szCs w:val="32"/>
        </w:rPr>
      </w:pPr>
      <w:r>
        <w:rPr>
          <w:rFonts w:hint="eastAsia" w:ascii="仿宋_GB2312" w:eastAsia="仿宋_GB2312"/>
          <w:sz w:val="32"/>
          <w:szCs w:val="32"/>
        </w:rPr>
        <w:t>按照《陕西省西咸新区人社民政局</w:t>
      </w:r>
      <w:r>
        <w:rPr>
          <w:rFonts w:ascii="仿宋_GB2312" w:eastAsia="仿宋_GB2312"/>
          <w:sz w:val="32"/>
          <w:szCs w:val="32"/>
        </w:rPr>
        <w:t>、</w:t>
      </w:r>
      <w:r>
        <w:rPr>
          <w:rFonts w:hint="eastAsia" w:ascii="仿宋_GB2312" w:eastAsia="仿宋_GB2312"/>
          <w:sz w:val="32"/>
          <w:szCs w:val="32"/>
        </w:rPr>
        <w:t>财政局关于明确西咸新区困难残疾人生活补贴和重度残疾人护理补贴问题的通知》（</w:t>
      </w:r>
      <w:r>
        <w:rPr>
          <w:rFonts w:hint="eastAsia" w:ascii="仿宋_GB2312" w:eastAsia="仿宋_GB2312" w:cs="仿宋_GB2312"/>
          <w:sz w:val="32"/>
          <w:szCs w:val="32"/>
        </w:rPr>
        <w:t>陕西咸人社民发〔2017〕83号</w:t>
      </w:r>
      <w:r>
        <w:rPr>
          <w:rFonts w:hint="eastAsia" w:ascii="仿宋_GB2312" w:eastAsia="仿宋_GB2312"/>
          <w:sz w:val="32"/>
          <w:szCs w:val="32"/>
        </w:rPr>
        <w:t>）文件要求，结合空港新城实际，</w:t>
      </w:r>
      <w:r>
        <w:rPr>
          <w:rFonts w:ascii="仿宋_GB2312" w:eastAsia="仿宋_GB2312"/>
          <w:sz w:val="32"/>
          <w:szCs w:val="32"/>
        </w:rPr>
        <w:t>现就</w:t>
      </w:r>
      <w:r>
        <w:rPr>
          <w:rFonts w:hint="eastAsia" w:ascii="仿宋_GB2312" w:eastAsia="仿宋_GB2312"/>
          <w:sz w:val="32"/>
          <w:szCs w:val="32"/>
        </w:rPr>
        <w:t>做好困难残疾人生活补贴和重度残疾人护理补贴（以下简称残疾人两项补贴）工作有关事宜</w:t>
      </w:r>
      <w:r>
        <w:rPr>
          <w:rFonts w:hint="eastAsia" w:ascii="仿宋_GB2312" w:eastAsia="仿宋_GB2312" w:cs="仿宋_GB2312"/>
          <w:sz w:val="32"/>
          <w:szCs w:val="32"/>
        </w:rPr>
        <w:t>通知如下：</w:t>
      </w:r>
    </w:p>
    <w:p>
      <w:pPr>
        <w:pStyle w:val="4"/>
        <w:widowControl/>
        <w:spacing w:beforeAutospacing="0" w:afterAutospacing="0" w:line="560" w:lineRule="exact"/>
        <w:ind w:firstLine="640" w:firstLineChars="200"/>
        <w:jc w:val="both"/>
        <w:rPr>
          <w:rFonts w:ascii="黑体" w:eastAsia="黑体" w:cs="黑体"/>
          <w:sz w:val="32"/>
          <w:szCs w:val="32"/>
        </w:rPr>
      </w:pPr>
      <w:r>
        <w:rPr>
          <w:rFonts w:hint="eastAsia" w:ascii="黑体" w:eastAsia="黑体" w:cs="黑体"/>
          <w:sz w:val="32"/>
          <w:szCs w:val="32"/>
        </w:rPr>
        <w:t>一、补贴对象</w:t>
      </w:r>
    </w:p>
    <w:p>
      <w:pPr>
        <w:pStyle w:val="4"/>
        <w:widowControl/>
        <w:spacing w:beforeAutospacing="0" w:afterAutospacing="0" w:line="560" w:lineRule="exact"/>
        <w:ind w:firstLine="640" w:firstLineChars="200"/>
        <w:jc w:val="both"/>
        <w:rPr>
          <w:rFonts w:ascii="楷体_GB2312" w:eastAsia="楷体_GB2312" w:cs="楷体_GB2312"/>
          <w:sz w:val="32"/>
          <w:szCs w:val="32"/>
        </w:rPr>
      </w:pPr>
      <w:r>
        <w:rPr>
          <w:rFonts w:hint="eastAsia" w:ascii="楷体_GB2312" w:eastAsia="楷体_GB2312" w:cs="楷体_GB2312"/>
          <w:sz w:val="32"/>
          <w:szCs w:val="32"/>
        </w:rPr>
        <w:t>（一）困难残疾人生活补贴</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sz w:val="32"/>
          <w:szCs w:val="32"/>
        </w:rPr>
        <w:t>持有空港新城户籍和第二代《中华人民共和国残疾人证》（以下简称“残疾人证”）的残疾人，满足下列情况之一的可以享受困难残疾人生活补贴：</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1.最低生活保障家庭中的残疾人；</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2.残疾等级为一级、二级、三级的各类低收入残疾人；</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3.空港新城人社民政局认定的其他困难残疾人。</w:t>
      </w:r>
    </w:p>
    <w:p>
      <w:pPr>
        <w:spacing w:after="0"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（二）重度残疾人护理补贴</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kern w:val="2"/>
          <w:sz w:val="32"/>
          <w:szCs w:val="32"/>
        </w:rPr>
        <w:t>具有空港新城户籍和第二代</w:t>
      </w:r>
      <w:r>
        <w:rPr>
          <w:rFonts w:hint="eastAsia" w:ascii="仿宋_GB2312" w:eastAsia="仿宋_GB2312" w:cs="仿宋_GB2312"/>
          <w:sz w:val="32"/>
          <w:szCs w:val="32"/>
        </w:rPr>
        <w:t>残疾人证</w:t>
      </w:r>
      <w:r>
        <w:rPr>
          <w:rFonts w:hint="eastAsia" w:ascii="仿宋_GB2312" w:eastAsia="仿宋_GB2312" w:cs="仿宋_GB2312"/>
          <w:kern w:val="2"/>
          <w:sz w:val="32"/>
          <w:szCs w:val="32"/>
        </w:rPr>
        <w:t>，残疾等级为一级、二级且需要长期照护的残疾人可以享受重度残疾人护理补贴。这里所称长期照护是指因残疾产生的特殊护理消费品和照护服务支出持续6个月以上时间的。</w:t>
      </w:r>
    </w:p>
    <w:p>
      <w:pPr>
        <w:spacing w:after="0" w:line="560" w:lineRule="exact"/>
        <w:ind w:firstLine="640" w:firstLineChars="200"/>
        <w:rPr>
          <w:rFonts w:ascii="黑体" w:eastAsia="黑体" w:cs="黑体"/>
          <w:sz w:val="32"/>
          <w:szCs w:val="32"/>
        </w:rPr>
      </w:pPr>
      <w:r>
        <w:rPr>
          <w:rFonts w:hint="eastAsia" w:ascii="黑体" w:eastAsia="黑体" w:cs="黑体"/>
          <w:sz w:val="32"/>
          <w:szCs w:val="32"/>
        </w:rPr>
        <w:t>二、补贴标准</w:t>
      </w:r>
    </w:p>
    <w:p>
      <w:pPr>
        <w:spacing w:after="0"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（一）困难残疾人生活补贴标准</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1.18周岁以下（不含18周岁）残疾人（以下简称残疾儿童）每人每月110元。</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2.18周岁以上（含18周岁）残疾人（以下简称成年残疾人）每人每月60元。</w:t>
      </w:r>
    </w:p>
    <w:p>
      <w:pPr>
        <w:spacing w:after="0"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（二）重度残疾人护理补贴标准</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1.一级残疾人为每人每月120元。</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kern w:val="2"/>
          <w:sz w:val="32"/>
          <w:szCs w:val="32"/>
        </w:rPr>
        <w:t>2.二级残疾人为每人每月80元。</w:t>
      </w:r>
    </w:p>
    <w:p>
      <w:pPr>
        <w:pStyle w:val="4"/>
        <w:widowControl/>
        <w:spacing w:beforeAutospacing="0" w:afterAutospacing="0" w:line="560" w:lineRule="exact"/>
        <w:ind w:firstLine="640" w:firstLineChars="200"/>
        <w:jc w:val="both"/>
        <w:rPr>
          <w:rFonts w:ascii="黑体" w:eastAsia="黑体" w:cs="黑体"/>
          <w:sz w:val="32"/>
          <w:szCs w:val="32"/>
        </w:rPr>
      </w:pPr>
      <w:r>
        <w:rPr>
          <w:rFonts w:hint="eastAsia" w:ascii="黑体" w:eastAsia="黑体" w:cs="黑体"/>
          <w:sz w:val="32"/>
          <w:szCs w:val="32"/>
        </w:rPr>
        <w:t>三、申报材料</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1.填写《西咸新区残疾人两项补贴申请审批表》（见附件）一式2份；</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2.本人身份证复印件2份（未办理身份证的可不提供）；</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3.本人户口本复印件2份；</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4.本人残疾人证复印件2份；</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5.本人领取残疾人两项补贴的银行存折或银行卡复印件2份（银行存折或银行卡应在户籍地相关银行办理。银行存折或银行卡不属于本人的，还应提交使用该银行存折或银行卡</w:t>
      </w:r>
      <w:r>
        <w:rPr>
          <w:rFonts w:ascii="仿宋_GB2312" w:eastAsia="仿宋_GB2312" w:cs="仿宋_GB2312"/>
          <w:sz w:val="32"/>
          <w:szCs w:val="32"/>
        </w:rPr>
        <w:t>人员与残疾人本人关系证明</w:t>
      </w:r>
      <w:r>
        <w:rPr>
          <w:rFonts w:hint="eastAsia" w:ascii="仿宋_GB2312" w:eastAsia="仿宋_GB2312" w:cs="仿宋_GB2312"/>
          <w:sz w:val="32"/>
          <w:szCs w:val="32"/>
        </w:rPr>
        <w:t>2份）；</w:t>
      </w:r>
    </w:p>
    <w:p>
      <w:pPr>
        <w:spacing w:after="0"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6.困难残疾人由村、镇（街）出具家庭贫困的证明材料2份</w:t>
      </w:r>
      <w:r>
        <w:rPr>
          <w:rFonts w:ascii="仿宋_GB2312" w:eastAsia="仿宋_GB2312" w:cs="仿宋_GB2312"/>
          <w:sz w:val="32"/>
          <w:szCs w:val="32"/>
        </w:rPr>
        <w:t>（属于已拆迁村并发放拆迁补偿费的不属于低收入）</w:t>
      </w:r>
      <w:r>
        <w:rPr>
          <w:rFonts w:hint="eastAsia" w:ascii="仿宋_GB2312" w:eastAsia="仿宋_GB2312" w:cs="仿宋_GB2312"/>
          <w:sz w:val="32"/>
          <w:szCs w:val="32"/>
        </w:rPr>
        <w:t>；</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w:t>
      </w:r>
      <w:r>
        <w:rPr>
          <w:rFonts w:ascii="仿宋_GB2312" w:eastAsia="仿宋_GB2312" w:cs="仿宋_GB2312"/>
          <w:sz w:val="32"/>
          <w:szCs w:val="32"/>
        </w:rPr>
        <w:t>通过村级审核人员公示名单（每个村提供一份，各街镇统一收集后与两项补贴申请一并报空港人社民政局）</w:t>
      </w:r>
      <w:r>
        <w:rPr>
          <w:rFonts w:hint="eastAsia" w:ascii="仿宋_GB2312" w:eastAsia="仿宋_GB2312" w:cs="仿宋_GB2312"/>
          <w:sz w:val="32"/>
          <w:szCs w:val="32"/>
        </w:rPr>
        <w:t>。</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hint="eastAsia" w:ascii="黑体" w:eastAsia="黑体" w:cs="黑体"/>
          <w:sz w:val="32"/>
          <w:szCs w:val="32"/>
        </w:rPr>
        <w:t>四、申请程序</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ascii="楷体_GB2312" w:eastAsia="楷体_GB2312" w:cs="楷体_GB2312"/>
          <w:sz w:val="32"/>
          <w:szCs w:val="32"/>
        </w:rPr>
        <w:t>(一)</w:t>
      </w:r>
      <w:r>
        <w:rPr>
          <w:rFonts w:hint="eastAsia" w:ascii="楷体_GB2312" w:eastAsia="楷体_GB2312" w:cs="楷体_GB2312"/>
          <w:sz w:val="32"/>
          <w:szCs w:val="32"/>
        </w:rPr>
        <w:t>个人自愿申请。</w:t>
      </w:r>
      <w:r>
        <w:rPr>
          <w:rFonts w:hint="eastAsia" w:ascii="仿宋_GB2312" w:eastAsia="仿宋_GB2312" w:cs="仿宋_GB2312"/>
          <w:sz w:val="32"/>
          <w:szCs w:val="32"/>
        </w:rPr>
        <w:t>申请享受残疾人两项补贴的残疾人须提供书面申报材料，并通过村民委员会（社区、居民委员会）向户口所在地镇政府（街道办事处）提出</w:t>
      </w:r>
      <w:r>
        <w:rPr>
          <w:rFonts w:ascii="仿宋_GB2312" w:eastAsia="仿宋_GB2312" w:cs="仿宋_GB2312"/>
          <w:sz w:val="32"/>
          <w:szCs w:val="32"/>
        </w:rPr>
        <w:t>申请</w:t>
      </w:r>
      <w:r>
        <w:rPr>
          <w:rFonts w:hint="eastAsia" w:ascii="仿宋_GB2312" w:eastAsia="仿宋_GB2312" w:cs="仿宋_GB2312"/>
          <w:sz w:val="32"/>
          <w:szCs w:val="32"/>
        </w:rPr>
        <w:t>。</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ascii="楷体_GB2312" w:eastAsia="楷体_GB2312" w:cs="楷体_GB2312"/>
          <w:sz w:val="32"/>
          <w:szCs w:val="32"/>
        </w:rPr>
        <w:t>（二）</w:t>
      </w:r>
      <w:r>
        <w:rPr>
          <w:rFonts w:hint="eastAsia" w:ascii="楷体_GB2312" w:eastAsia="楷体_GB2312" w:cs="楷体_GB2312"/>
          <w:sz w:val="32"/>
          <w:szCs w:val="32"/>
        </w:rPr>
        <w:t>村民委员会（社区、居民委员会）初审。</w:t>
      </w:r>
      <w:r>
        <w:rPr>
          <w:rFonts w:hint="eastAsia" w:ascii="仿宋_GB2312" w:eastAsia="仿宋_GB2312" w:cs="仿宋_GB2312"/>
          <w:sz w:val="32"/>
          <w:szCs w:val="32"/>
        </w:rPr>
        <w:t>村民委员会（社区、居民委员会）在5个工作日内完成对申请人的实际情况核实，并将初审合格的申请人情况在村务公开栏或社区、居委会公开栏张榜公示不少于5天。对无异议的，在《西咸新区残疾人两项补贴申请审批表》上签署意见，连同其它申报材料一并报镇政府（街道办事处）审核。对审核不符合条件的，要</w:t>
      </w:r>
      <w:r>
        <w:rPr>
          <w:rFonts w:ascii="仿宋_GB2312" w:eastAsia="仿宋_GB2312" w:cs="仿宋_GB2312"/>
          <w:sz w:val="32"/>
          <w:szCs w:val="32"/>
        </w:rPr>
        <w:t>告知</w:t>
      </w:r>
      <w:r>
        <w:rPr>
          <w:rFonts w:hint="eastAsia" w:ascii="仿宋_GB2312" w:eastAsia="仿宋_GB2312" w:cs="仿宋_GB2312"/>
          <w:sz w:val="32"/>
          <w:szCs w:val="32"/>
        </w:rPr>
        <w:t>申请人原因。</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ascii="楷体_GB2312" w:eastAsia="楷体_GB2312" w:cs="楷体_GB2312"/>
          <w:sz w:val="32"/>
          <w:szCs w:val="32"/>
        </w:rPr>
        <w:t>（三）</w:t>
      </w:r>
      <w:r>
        <w:rPr>
          <w:rFonts w:hint="eastAsia" w:ascii="楷体_GB2312" w:eastAsia="楷体_GB2312" w:cs="楷体_GB2312"/>
          <w:sz w:val="32"/>
          <w:szCs w:val="32"/>
        </w:rPr>
        <w:t>镇政府（街道办事处）审核。</w:t>
      </w:r>
      <w:r>
        <w:rPr>
          <w:rFonts w:hint="eastAsia" w:ascii="仿宋_GB2312" w:eastAsia="仿宋_GB2312" w:cs="仿宋_GB2312"/>
          <w:sz w:val="32"/>
          <w:szCs w:val="32"/>
        </w:rPr>
        <w:t>镇政府（街道办事处）在收到申报材料后，应在7个工作日内完成审核工作。对符合条件的，在《西咸新区残疾人两项补贴申请审批表》上签署意见，连同其它申报材料一并报空港新城人社民政局审批</w:t>
      </w:r>
      <w:r>
        <w:rPr>
          <w:rFonts w:ascii="仿宋_GB2312" w:eastAsia="仿宋_GB2312" w:cs="仿宋_GB2312"/>
          <w:sz w:val="32"/>
          <w:szCs w:val="32"/>
        </w:rPr>
        <w:t>（</w:t>
      </w:r>
      <w:r>
        <w:rPr>
          <w:rFonts w:hint="eastAsia" w:ascii="仿宋_GB2312" w:eastAsia="仿宋_GB2312" w:cs="仿宋_GB2312"/>
          <w:sz w:val="32"/>
          <w:szCs w:val="32"/>
        </w:rPr>
        <w:t>属低保对象</w:t>
      </w:r>
      <w:r>
        <w:rPr>
          <w:rFonts w:ascii="仿宋_GB2312" w:eastAsia="仿宋_GB2312" w:cs="仿宋_GB2312"/>
          <w:sz w:val="32"/>
          <w:szCs w:val="32"/>
        </w:rPr>
        <w:t>或建档立卡贫困对象在申请表上进行标注）。</w:t>
      </w:r>
      <w:r>
        <w:rPr>
          <w:rFonts w:hint="eastAsia" w:ascii="仿宋_GB2312" w:eastAsia="仿宋_GB2312" w:cs="仿宋_GB2312"/>
          <w:sz w:val="32"/>
          <w:szCs w:val="32"/>
        </w:rPr>
        <w:t>对审核不符合条件的，要书面通知村民委员会（社区、居民委员会）并告知原因。</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_GB2312" w:eastAsia="仿宋_GB2312" w:cs="仿宋_GB2312"/>
          <w:color w:val="auto"/>
          <w:sz w:val="32"/>
          <w:szCs w:val="32"/>
        </w:rPr>
      </w:pPr>
      <w:r>
        <w:rPr>
          <w:rFonts w:ascii="楷体_GB2312" w:eastAsia="楷体_GB2312" w:cs="楷体_GB2312"/>
          <w:color w:val="auto"/>
          <w:sz w:val="32"/>
          <w:szCs w:val="32"/>
        </w:rPr>
        <w:t>（四）</w:t>
      </w:r>
      <w:r>
        <w:rPr>
          <w:rFonts w:hint="eastAsia" w:ascii="楷体_GB2312" w:eastAsia="楷体_GB2312" w:cs="楷体_GB2312"/>
          <w:color w:val="auto"/>
          <w:sz w:val="32"/>
          <w:szCs w:val="32"/>
        </w:rPr>
        <w:t>新城</w:t>
      </w:r>
      <w:r>
        <w:rPr>
          <w:rFonts w:ascii="楷体_GB2312" w:eastAsia="楷体_GB2312" w:cs="楷体_GB2312"/>
          <w:color w:val="auto"/>
          <w:sz w:val="32"/>
          <w:szCs w:val="32"/>
        </w:rPr>
        <w:t>人社</w:t>
      </w:r>
      <w:r>
        <w:rPr>
          <w:rFonts w:hint="eastAsia" w:ascii="楷体_GB2312" w:eastAsia="楷体_GB2312" w:cs="楷体_GB2312"/>
          <w:color w:val="auto"/>
          <w:sz w:val="32"/>
          <w:szCs w:val="32"/>
        </w:rPr>
        <w:t>民政部门审批。</w:t>
      </w:r>
      <w:r>
        <w:rPr>
          <w:rFonts w:hint="eastAsia" w:ascii="仿宋_GB2312" w:eastAsia="仿宋_GB2312" w:cs="仿宋_GB2312"/>
          <w:color w:val="auto"/>
          <w:sz w:val="32"/>
          <w:szCs w:val="32"/>
        </w:rPr>
        <w:t>新城</w:t>
      </w:r>
      <w:r>
        <w:rPr>
          <w:rFonts w:ascii="仿宋_GB2312" w:eastAsia="仿宋_GB2312" w:cs="仿宋_GB2312"/>
          <w:color w:val="auto"/>
          <w:sz w:val="32"/>
          <w:szCs w:val="32"/>
        </w:rPr>
        <w:t>人社</w:t>
      </w:r>
      <w:r>
        <w:rPr>
          <w:rFonts w:hint="eastAsia" w:ascii="仿宋_GB2312" w:eastAsia="仿宋_GB2312" w:cs="仿宋_GB2312"/>
          <w:color w:val="auto"/>
          <w:sz w:val="32"/>
          <w:szCs w:val="32"/>
        </w:rPr>
        <w:t>民政部门在收到申报材料后10个工作日内完成审批工作，对拟发放补贴资金对象在其所属村民委员会（社区、居民委员会）的村务公开栏或社区、居委会公开栏张榜公示不少于5天</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对无异议的，在《西咸新区残疾人两项补贴申请审批表》上签署意见，并将合格材料报新城财政局申请拨付资金。对审核不符合条件的，要书面通知镇政府（街道办事处）并告知原因。</w:t>
      </w:r>
    </w:p>
    <w:p>
      <w:pPr>
        <w:spacing w:after="0" w:line="560" w:lineRule="exact"/>
        <w:ind w:firstLine="640" w:firstLineChars="200"/>
        <w:rPr>
          <w:rFonts w:ascii="黑体" w:eastAsia="黑体" w:cs="黑体"/>
          <w:sz w:val="32"/>
          <w:szCs w:val="32"/>
        </w:rPr>
      </w:pPr>
      <w:r>
        <w:rPr>
          <w:rFonts w:hint="eastAsia" w:ascii="黑体" w:eastAsia="黑体" w:cs="仿宋_GB2312"/>
          <w:sz w:val="32"/>
          <w:szCs w:val="32"/>
        </w:rPr>
        <w:t>五、</w:t>
      </w:r>
      <w:r>
        <w:rPr>
          <w:rFonts w:hint="eastAsia" w:ascii="黑体" w:eastAsia="黑体" w:cs="黑体"/>
          <w:sz w:val="32"/>
          <w:szCs w:val="32"/>
        </w:rPr>
        <w:t>时间节点及年龄计算</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1.享受</w:t>
      </w:r>
      <w:r>
        <w:rPr>
          <w:rFonts w:ascii="仿宋_GB2312" w:eastAsia="仿宋_GB2312" w:cs="仿宋_GB2312"/>
          <w:sz w:val="32"/>
          <w:szCs w:val="32"/>
        </w:rPr>
        <w:t>当年度</w:t>
      </w:r>
      <w:r>
        <w:rPr>
          <w:rFonts w:hint="eastAsia" w:ascii="仿宋_GB2312" w:eastAsia="仿宋_GB2312" w:cs="仿宋_GB2312"/>
          <w:sz w:val="32"/>
          <w:szCs w:val="32"/>
        </w:rPr>
        <w:t>残疾人两项补贴的对象为上一年度9月30日前已办理第二代残疾人证并符合补贴对象条件的残疾人。</w:t>
      </w:r>
    </w:p>
    <w:p>
      <w:pPr>
        <w:pStyle w:val="4"/>
        <w:widowControl/>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cs="仿宋_GB2312"/>
          <w:kern w:val="2"/>
          <w:sz w:val="32"/>
          <w:szCs w:val="32"/>
        </w:rPr>
        <w:t>2.残疾儿童是指补贴对象在上一年度9月30日年龄未满18周岁；成年残疾人是指补贴对象在上一年度9月30日年龄已满18周岁。</w:t>
      </w:r>
    </w:p>
    <w:p>
      <w:pPr>
        <w:pStyle w:val="4"/>
        <w:widowControl/>
        <w:spacing w:beforeAutospacing="0" w:afterAutospacing="0" w:line="560" w:lineRule="exact"/>
        <w:ind w:firstLine="640" w:firstLineChars="200"/>
        <w:jc w:val="both"/>
        <w:rPr>
          <w:rFonts w:ascii="黑体" w:eastAsia="黑体" w:cs="仿宋_GB2312"/>
          <w:sz w:val="32"/>
          <w:szCs w:val="32"/>
        </w:rPr>
      </w:pPr>
      <w:r>
        <w:rPr>
          <w:rFonts w:hint="eastAsia" w:ascii="黑体" w:eastAsia="黑体" w:cs="仿宋_GB2312"/>
          <w:sz w:val="32"/>
          <w:szCs w:val="32"/>
        </w:rPr>
        <w:t>六、做好政策衔接</w:t>
      </w:r>
    </w:p>
    <w:p>
      <w:pPr>
        <w:spacing w:after="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根据上级</w:t>
      </w:r>
      <w:r>
        <w:rPr>
          <w:rFonts w:ascii="仿宋_GB2312" w:eastAsia="仿宋_GB2312" w:cs="仿宋_GB2312"/>
          <w:sz w:val="32"/>
          <w:szCs w:val="32"/>
        </w:rPr>
        <w:t>有关文件</w:t>
      </w:r>
      <w:r>
        <w:rPr>
          <w:rFonts w:hint="eastAsia" w:ascii="仿宋_GB2312" w:eastAsia="仿宋_GB2312" w:cs="仿宋_GB2312"/>
          <w:sz w:val="32"/>
          <w:szCs w:val="32"/>
        </w:rPr>
        <w:t>要求，符合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有下列情形之一的，不享受残疾人两项补贴：</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领取工伤保险生活护理费、纳入特困人员供养保障的残疾人。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2.经审核已基本康复的人员。</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3.家庭拥有消费类或经营类机动车辆（摩托车、农用三轮车、残疾人代步车除外）的残疾人。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4.家庭拥有门面房或购买商品房并对其进行高标准装修的残疾人。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5.家庭日常消费水平明显高于当地一般居民生活标准的残疾人。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6.本人或监护人、抚养人、赡养人开办企业的残疾人。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7.子女择校（所缴费用远高于辖区公办学校）或自费出国留学的残疾人。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8.法定赡养、抚(扶)养义务人有赡养、抚(扶)养能力，但未履行义务或转移、放弃个人资产家庭中的残疾人。</w:t>
      </w:r>
    </w:p>
    <w:p>
      <w:pPr>
        <w:spacing w:after="0" w:line="560" w:lineRule="exact"/>
        <w:ind w:firstLine="640" w:firstLineChars="200"/>
        <w:rPr>
          <w:rFonts w:ascii="仿宋_GB2312" w:eastAsia="仿宋_GB2312" w:cs="仿宋_GB2312"/>
          <w:sz w:val="32"/>
          <w:szCs w:val="32"/>
        </w:rPr>
      </w:pPr>
      <w:r>
        <w:rPr>
          <w:rFonts w:ascii="仿宋_GB2312" w:eastAsia="仿宋_GB2312" w:cs="仿宋_GB2312"/>
          <w:sz w:val="32"/>
          <w:szCs w:val="32"/>
        </w:rPr>
        <w:t>联系人：李文盛  电话：029-33636175</w:t>
      </w:r>
    </w:p>
    <w:p>
      <w:pPr>
        <w:spacing w:after="0" w:line="560" w:lineRule="exact"/>
        <w:ind w:firstLine="640" w:firstLineChars="200"/>
        <w:rPr>
          <w:rFonts w:ascii="仿宋_GB2312" w:eastAsia="仿宋_GB2312" w:cs="仿宋_GB2312"/>
          <w:sz w:val="32"/>
          <w:szCs w:val="32"/>
        </w:rPr>
      </w:pPr>
    </w:p>
    <w:p>
      <w:pPr>
        <w:spacing w:after="0" w:line="560" w:lineRule="exact"/>
        <w:ind w:firstLine="640" w:firstLineChars="200"/>
        <w:rPr>
          <w:rFonts w:ascii="仿宋_GB2312" w:eastAsia="仿宋_GB2312"/>
          <w:sz w:val="32"/>
          <w:szCs w:val="32"/>
        </w:rPr>
      </w:pPr>
      <w:r>
        <w:rPr>
          <w:rFonts w:ascii="仿宋_GB2312" w:eastAsia="仿宋_GB2312"/>
          <w:sz w:val="32"/>
          <w:szCs w:val="32"/>
        </w:rPr>
        <w:t>附件：</w:t>
      </w:r>
      <w:r>
        <w:rPr>
          <w:rFonts w:hint="eastAsia" w:ascii="仿宋_GB2312" w:eastAsia="仿宋_GB2312" w:cs="仿宋_GB2312"/>
          <w:sz w:val="32"/>
          <w:szCs w:val="32"/>
        </w:rPr>
        <w:t>西咸新区空港新城残疾人两项补贴申请审批表</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4480" w:firstLineChars="1400"/>
        <w:rPr>
          <w:rFonts w:ascii="仿宋_GB2312" w:eastAsia="仿宋_GB2312"/>
          <w:sz w:val="32"/>
          <w:szCs w:val="32"/>
        </w:rPr>
      </w:pPr>
      <w:r>
        <w:rPr>
          <w:rFonts w:ascii="仿宋_GB2312" w:eastAsia="仿宋_GB2312"/>
          <w:sz w:val="32"/>
          <w:szCs w:val="32"/>
        </w:rPr>
        <w:t>空港新城人社民政局</w:t>
      </w:r>
    </w:p>
    <w:p>
      <w:pPr>
        <w:spacing w:after="0" w:line="560" w:lineRule="exact"/>
        <w:ind w:firstLine="4640" w:firstLineChars="1450"/>
        <w:rPr>
          <w:rFonts w:ascii="仿宋_GB2312" w:eastAsia="仿宋_GB2312"/>
          <w:sz w:val="32"/>
          <w:szCs w:val="32"/>
        </w:rPr>
      </w:pPr>
      <w:r>
        <w:rPr>
          <w:rFonts w:ascii="仿宋_GB2312" w:eastAsia="仿宋_GB2312"/>
          <w:sz w:val="32"/>
          <w:szCs w:val="32"/>
        </w:rPr>
        <w:t>2018年1月17日</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spacing w:after="0" w:line="560" w:lineRule="exact"/>
        <w:ind w:firstLine="640" w:firstLineChars="200"/>
        <w:rPr>
          <w:rFonts w:ascii="仿宋" w:eastAsia="仿宋"/>
          <w:sz w:val="32"/>
          <w:szCs w:val="32"/>
        </w:rPr>
      </w:pPr>
    </w:p>
    <w:p>
      <w:pPr>
        <w:widowControl w:val="0"/>
        <w:adjustRightInd/>
        <w:snapToGrid/>
        <w:spacing w:after="0" w:line="560" w:lineRule="exact"/>
        <w:jc w:val="both"/>
        <w:rPr>
          <w:rFonts w:ascii="仿宋_GB2312" w:eastAsia="仿宋_GB2312" w:cs="仿宋_GB2312"/>
          <w:sz w:val="32"/>
          <w:szCs w:val="32"/>
        </w:rPr>
      </w:pPr>
    </w:p>
    <w:p>
      <w:pPr>
        <w:widowControl w:val="0"/>
        <w:adjustRightInd/>
        <w:snapToGrid/>
        <w:spacing w:after="0" w:line="560" w:lineRule="exact"/>
        <w:jc w:val="both"/>
        <w:rPr>
          <w:rFonts w:ascii="仿宋_GB2312" w:eastAsia="仿宋_GB2312" w:cs="仿宋_GB2312"/>
          <w:sz w:val="32"/>
          <w:szCs w:val="32"/>
        </w:rPr>
      </w:pPr>
    </w:p>
    <w:p>
      <w:pPr>
        <w:tabs>
          <w:tab w:val="left" w:pos="5949"/>
        </w:tabs>
        <w:spacing w:after="0" w:line="560" w:lineRule="exact"/>
        <w:ind w:right="169" w:rightChars="77"/>
      </w:pPr>
      <w:r>
        <w:rPr>
          <w:rFonts w:ascii="Times New Roman" w:hAnsi="Times New Roman" w:eastAsia="仿宋_GB2312" w:cs="Times New Roman"/>
          <w:sz w:val="28"/>
          <w:szCs w:val="28"/>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407035</wp:posOffset>
                </wp:positionV>
                <wp:extent cx="5615940" cy="635"/>
                <wp:effectExtent l="0" t="0" r="0" b="0"/>
                <wp:wrapNone/>
                <wp:docPr id="1" name="直线 1"/>
                <wp:cNvGraphicFramePr/>
                <a:graphic xmlns:a="http://schemas.openxmlformats.org/drawingml/2006/main">
                  <a:graphicData uri="http://schemas.microsoft.com/office/word/2010/wordprocessingShape">
                    <wps:wsp>
                      <wps:cNvCnPr/>
                      <wps:spPr>
                        <a:xfrm>
                          <a:off x="0" y="0"/>
                          <a:ext cx="5615940" cy="952"/>
                        </a:xfrm>
                        <a:prstGeom prst="line">
                          <a:avLst/>
                        </a:prstGeom>
                        <a:noFill/>
                        <a:ln w="1270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margin-left:0pt;margin-top:32.05pt;height:0.05pt;width:442.2pt;z-index:1024;mso-width-relative:page;mso-height-relative:page;" filled="f" stroked="t" coordsize="21600,21600" o:gfxdata="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pp4NYAAAAGAQAADwAAAAAAAAABACAAAAAiAAAAZHJzL2Rvd25yZXYueG1sUEsB&#10;AhQAFAAAAAgAh07iQFvNWsf3AQAA0gMAAA4AAAAAAAAAAQAgAAAAJQEAAGRycy9lMm9Eb2MueG1s&#10;UEsFBgAAAAAGAAYAWQEAAI4FAAAAAA==&#10;">
                <v:fill on="f" focussize="0,0"/>
                <v:stroke weight="1pt" color="#000000" joinstyle="round"/>
                <v:imagedata o:title=""/>
                <o:lock v:ext="edit" aspectratio="f"/>
              </v:line>
            </w:pict>
          </mc:Fallback>
        </mc:AlternateContent>
      </w:r>
      <w:r>
        <w:rPr>
          <w:rFonts w:ascii="Times New Roman" w:hAnsi="Times New Roman" w:eastAsia="仿宋_GB2312" w:cs="Times New Roman"/>
          <w:sz w:val="28"/>
          <w:szCs w:val="28"/>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64770</wp:posOffset>
                </wp:positionV>
                <wp:extent cx="5615940" cy="635"/>
                <wp:effectExtent l="0" t="0" r="0" b="0"/>
                <wp:wrapNone/>
                <wp:docPr id="3" name="直线 3"/>
                <wp:cNvGraphicFramePr/>
                <a:graphic xmlns:a="http://schemas.openxmlformats.org/drawingml/2006/main">
                  <a:graphicData uri="http://schemas.microsoft.com/office/word/2010/wordprocessingShape">
                    <wps:wsp>
                      <wps:cNvCnPr/>
                      <wps:spPr>
                        <a:xfrm>
                          <a:off x="0" y="0"/>
                          <a:ext cx="5615940"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3" o:spid="_x0000_s1026" o:spt="20" style="position:absolute;left:0pt;margin-left:0pt;margin-top:5.1pt;height:0.05pt;width:442.2pt;z-index:1024;mso-width-relative:page;mso-height-relative:page;" filled="f" stroked="t" coordsize="21600,21600" o:gfxdata="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NYuf1AAAAAYBAAAPAAAAAAAAAAEAIAAAACIAAABkcnMvZG93bnJldi54bWxQSwECFAAU&#10;AAAACACHTuJAXJBfCvUBAADRAwAADgAAAAAAAAABACAAAAAjAQAAZHJzL2Uyb0RvYy54bWxQSwUG&#10;AAAAAAYABgBZAQAAigU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陕西省西咸新区空港新城</w:t>
      </w:r>
      <w:r>
        <w:rPr>
          <w:rFonts w:hint="eastAsia" w:ascii="Times New Roman" w:hAnsi="Times New Roman" w:eastAsia="仿宋_GB2312" w:cs="Times New Roman"/>
          <w:sz w:val="28"/>
          <w:szCs w:val="28"/>
        </w:rPr>
        <w:t>人社民政局</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2018年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1月</w:t>
      </w:r>
      <w:r>
        <w:rPr>
          <w:rFonts w:ascii="Times New Roman" w:hAnsi="Times New Roman" w:eastAsia="仿宋_GB2312" w:cs="Times New Roman"/>
          <w:sz w:val="28"/>
          <w:szCs w:val="28"/>
          <w:lang w:val="en-US" w:eastAsia="zh-CN"/>
        </w:rPr>
        <w:t>17</w:t>
      </w:r>
      <w:r>
        <w:rPr>
          <w:rFonts w:ascii="Times New Roman" w:hAnsi="Times New Roman" w:eastAsia="仿宋_GB2312" w:cs="Times New Roman"/>
          <w:sz w:val="28"/>
          <w:szCs w:val="28"/>
        </w:rPr>
        <w:t>日印发</w:t>
      </w:r>
    </w:p>
    <w:p>
      <w:pPr>
        <w:spacing w:after="0" w:line="560" w:lineRule="exact"/>
        <w:rPr>
          <w:rFonts w:ascii="黑体" w:eastAsia="黑体" w:cs="黑体"/>
          <w:sz w:val="32"/>
          <w:szCs w:val="32"/>
        </w:rPr>
      </w:pPr>
      <w:r>
        <w:rPr>
          <w:rFonts w:hint="eastAsia" w:ascii="黑体" w:eastAsia="黑体" w:cs="黑体"/>
          <w:sz w:val="32"/>
          <w:szCs w:val="32"/>
        </w:rPr>
        <w:t>附件</w:t>
      </w:r>
    </w:p>
    <w:p>
      <w:pPr>
        <w:spacing w:after="0" w:line="560" w:lineRule="exact"/>
        <w:jc w:val="center"/>
        <w:rPr>
          <w:rFonts w:ascii="方正小标宋简体" w:eastAsia="方正小标宋简体" w:cs="方正小标宋简体"/>
          <w:sz w:val="32"/>
          <w:szCs w:val="32"/>
        </w:rPr>
      </w:pPr>
      <w:r>
        <w:rPr>
          <w:rFonts w:hint="eastAsia" w:ascii="方正小标宋简体" w:eastAsia="方正小标宋简体" w:cs="方正小标宋简体"/>
          <w:sz w:val="32"/>
          <w:szCs w:val="32"/>
        </w:rPr>
        <w:t>西咸新区空港新城残疾人两项补贴申请审批表</w:t>
      </w:r>
    </w:p>
    <w:p>
      <w:pPr>
        <w:spacing w:after="0" w:line="560" w:lineRule="exact"/>
        <w:jc w:val="center"/>
        <w:rPr>
          <w:rFonts w:ascii="仿宋_GB2312" w:eastAsia="仿宋_GB2312" w:cs="仿宋_GB2312"/>
          <w:sz w:val="32"/>
          <w:szCs w:val="32"/>
        </w:rPr>
      </w:pP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08"/>
        <w:gridCol w:w="1380"/>
        <w:gridCol w:w="1421"/>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trPr>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姓    名</w:t>
            </w:r>
          </w:p>
        </w:tc>
        <w:tc>
          <w:tcPr>
            <w:tcW w:w="1380" w:type="dxa"/>
            <w:vAlign w:val="center"/>
          </w:tcPr>
          <w:p>
            <w:pPr>
              <w:spacing w:after="0" w:line="560" w:lineRule="exact"/>
              <w:jc w:val="center"/>
              <w:rPr>
                <w:rFonts w:ascii="仿宋_GB2312" w:eastAsia="仿宋_GB2312" w:cs="仿宋_GB2312"/>
                <w:sz w:val="24"/>
                <w:szCs w:val="24"/>
              </w:rPr>
            </w:pPr>
          </w:p>
        </w:tc>
        <w:tc>
          <w:tcPr>
            <w:tcW w:w="1421"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性    别</w:t>
            </w:r>
          </w:p>
        </w:tc>
        <w:tc>
          <w:tcPr>
            <w:tcW w:w="1703" w:type="dxa"/>
            <w:vAlign w:val="center"/>
          </w:tcPr>
          <w:p>
            <w:pPr>
              <w:spacing w:after="0" w:line="560" w:lineRule="exact"/>
              <w:jc w:val="center"/>
              <w:rPr>
                <w:rFonts w:ascii="仿宋_GB2312" w:eastAsia="仿宋_GB2312" w:cs="仿宋_GB2312"/>
                <w:sz w:val="24"/>
                <w:szCs w:val="24"/>
              </w:rPr>
            </w:pPr>
          </w:p>
        </w:tc>
        <w:tc>
          <w:tcPr>
            <w:tcW w:w="1704" w:type="dxa"/>
            <w:vMerge w:val="restart"/>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民    族</w:t>
            </w:r>
          </w:p>
        </w:tc>
        <w:tc>
          <w:tcPr>
            <w:tcW w:w="1380" w:type="dxa"/>
            <w:vAlign w:val="center"/>
          </w:tcPr>
          <w:p>
            <w:pPr>
              <w:spacing w:after="0" w:line="560" w:lineRule="exact"/>
              <w:jc w:val="center"/>
              <w:rPr>
                <w:rFonts w:ascii="仿宋_GB2312" w:eastAsia="仿宋_GB2312" w:cs="仿宋_GB2312"/>
                <w:sz w:val="24"/>
                <w:szCs w:val="24"/>
              </w:rPr>
            </w:pPr>
          </w:p>
        </w:tc>
        <w:tc>
          <w:tcPr>
            <w:tcW w:w="1421"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出生日期</w:t>
            </w:r>
          </w:p>
        </w:tc>
        <w:tc>
          <w:tcPr>
            <w:tcW w:w="1703" w:type="dxa"/>
            <w:vAlign w:val="center"/>
          </w:tcPr>
          <w:p>
            <w:pPr>
              <w:spacing w:after="0" w:line="560" w:lineRule="exact"/>
              <w:jc w:val="center"/>
              <w:rPr>
                <w:rFonts w:ascii="仿宋_GB2312" w:eastAsia="仿宋_GB2312" w:cs="仿宋_GB2312"/>
                <w:sz w:val="24"/>
                <w:szCs w:val="24"/>
              </w:rPr>
            </w:pPr>
          </w:p>
        </w:tc>
        <w:tc>
          <w:tcPr>
            <w:tcW w:w="170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残疾类别</w:t>
            </w:r>
          </w:p>
        </w:tc>
        <w:tc>
          <w:tcPr>
            <w:tcW w:w="1380" w:type="dxa"/>
            <w:vAlign w:val="center"/>
          </w:tcPr>
          <w:p>
            <w:pPr>
              <w:spacing w:after="0" w:line="560" w:lineRule="exact"/>
              <w:jc w:val="center"/>
              <w:rPr>
                <w:rFonts w:ascii="仿宋_GB2312" w:eastAsia="仿宋_GB2312" w:cs="仿宋_GB2312"/>
                <w:sz w:val="24"/>
                <w:szCs w:val="24"/>
              </w:rPr>
            </w:pPr>
          </w:p>
        </w:tc>
        <w:tc>
          <w:tcPr>
            <w:tcW w:w="1421"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残疾等级</w:t>
            </w:r>
          </w:p>
        </w:tc>
        <w:tc>
          <w:tcPr>
            <w:tcW w:w="1703" w:type="dxa"/>
            <w:vAlign w:val="center"/>
          </w:tcPr>
          <w:p>
            <w:pPr>
              <w:spacing w:after="0" w:line="560" w:lineRule="exact"/>
              <w:jc w:val="center"/>
              <w:rPr>
                <w:rFonts w:ascii="仿宋_GB2312" w:eastAsia="仿宋_GB2312" w:cs="仿宋_GB2312"/>
                <w:sz w:val="24"/>
                <w:szCs w:val="24"/>
              </w:rPr>
            </w:pPr>
          </w:p>
        </w:tc>
        <w:tc>
          <w:tcPr>
            <w:tcW w:w="170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残疾人证号码</w:t>
            </w:r>
          </w:p>
        </w:tc>
        <w:tc>
          <w:tcPr>
            <w:tcW w:w="6208" w:type="dxa"/>
            <w:gridSpan w:val="4"/>
            <w:vAlign w:val="center"/>
          </w:tcPr>
          <w:p>
            <w:pPr>
              <w:spacing w:after="0"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户口性质</w:t>
            </w:r>
          </w:p>
        </w:tc>
        <w:tc>
          <w:tcPr>
            <w:tcW w:w="1380" w:type="dxa"/>
            <w:vAlign w:val="center"/>
          </w:tcPr>
          <w:p>
            <w:pPr>
              <w:spacing w:after="0" w:line="560" w:lineRule="exact"/>
              <w:jc w:val="center"/>
              <w:rPr>
                <w:rFonts w:ascii="仿宋_GB2312" w:eastAsia="仿宋_GB2312" w:cs="仿宋_GB2312"/>
                <w:sz w:val="24"/>
                <w:szCs w:val="24"/>
              </w:rPr>
            </w:pPr>
          </w:p>
        </w:tc>
        <w:tc>
          <w:tcPr>
            <w:tcW w:w="1421"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联系电话</w:t>
            </w:r>
          </w:p>
        </w:tc>
        <w:tc>
          <w:tcPr>
            <w:tcW w:w="3407" w:type="dxa"/>
            <w:gridSpan w:val="2"/>
            <w:vAlign w:val="center"/>
          </w:tcPr>
          <w:p>
            <w:pPr>
              <w:spacing w:after="0"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详细居住地址</w:t>
            </w:r>
          </w:p>
        </w:tc>
        <w:tc>
          <w:tcPr>
            <w:tcW w:w="6208" w:type="dxa"/>
            <w:gridSpan w:val="4"/>
            <w:vAlign w:val="center"/>
          </w:tcPr>
          <w:p>
            <w:pPr>
              <w:spacing w:after="0" w:line="560" w:lineRule="exact"/>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5" w:hRule="atLeast"/>
        </w:trPr>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申请项目</w:t>
            </w:r>
          </w:p>
        </w:tc>
        <w:tc>
          <w:tcPr>
            <w:tcW w:w="6208" w:type="dxa"/>
            <w:gridSpan w:val="4"/>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困难残疾人生活补贴□  重度残疾人护理补贴□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申请理由</w:t>
            </w:r>
          </w:p>
        </w:tc>
        <w:tc>
          <w:tcPr>
            <w:tcW w:w="6208" w:type="dxa"/>
            <w:gridSpan w:val="4"/>
            <w:vAlign w:val="center"/>
          </w:tcPr>
          <w:p>
            <w:pPr>
              <w:spacing w:after="0" w:line="560" w:lineRule="exact"/>
              <w:rPr>
                <w:rFonts w:hint="eastAsia" w:ascii="仿宋_GB2312" w:eastAsia="仿宋_GB2312" w:cs="仿宋_GB2312"/>
                <w:sz w:val="32"/>
                <w:szCs w:val="32"/>
              </w:rPr>
            </w:pPr>
          </w:p>
          <w:p>
            <w:pPr>
              <w:spacing w:after="0" w:line="560" w:lineRule="exact"/>
              <w:rPr>
                <w:rFonts w:ascii="仿宋_GB2312" w:eastAsia="仿宋_GB2312" w:cs="仿宋_GB2312"/>
                <w:sz w:val="32"/>
                <w:szCs w:val="32"/>
              </w:rPr>
            </w:pPr>
          </w:p>
          <w:p>
            <w:pPr>
              <w:spacing w:after="0" w:line="560" w:lineRule="exac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0" w:hRule="atLeast"/>
        </w:trPr>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村民委员会</w:t>
            </w:r>
          </w:p>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（居民委员会）意见</w:t>
            </w:r>
          </w:p>
        </w:tc>
        <w:tc>
          <w:tcPr>
            <w:tcW w:w="6208" w:type="dxa"/>
            <w:gridSpan w:val="4"/>
          </w:tcPr>
          <w:p>
            <w:pPr>
              <w:spacing w:after="0" w:line="560" w:lineRule="exact"/>
              <w:rPr>
                <w:rFonts w:ascii="仿宋_GB2312" w:eastAsia="仿宋_GB2312" w:cs="仿宋_GB2312"/>
              </w:rPr>
            </w:pPr>
          </w:p>
          <w:p>
            <w:pPr>
              <w:spacing w:after="0" w:line="560" w:lineRule="exact"/>
              <w:ind w:firstLine="3360" w:firstLineChars="1600"/>
              <w:rPr>
                <w:rFonts w:hint="eastAsia" w:ascii="仿宋_GB2312" w:eastAsia="仿宋_GB2312" w:cs="仿宋_GB2312"/>
                <w:sz w:val="21"/>
                <w:szCs w:val="21"/>
              </w:rPr>
            </w:pPr>
          </w:p>
          <w:p>
            <w:pPr>
              <w:spacing w:after="0" w:line="560" w:lineRule="exact"/>
              <w:ind w:firstLine="3360" w:firstLineChars="1600"/>
              <w:rPr>
                <w:rFonts w:ascii="仿宋_GB2312" w:eastAsia="仿宋_GB2312" w:cs="仿宋_GB2312"/>
              </w:rPr>
            </w:pPr>
            <w:r>
              <w:rPr>
                <w:rFonts w:hint="eastAsia" w:ascii="仿宋_GB2312" w:eastAsia="仿宋_GB2312" w:cs="仿宋_GB2312"/>
                <w:sz w:val="21"/>
                <w:szCs w:val="21"/>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5" w:hRule="atLeast"/>
        </w:trPr>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镇政府</w:t>
            </w:r>
          </w:p>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（街道办事处）意见</w:t>
            </w:r>
          </w:p>
        </w:tc>
        <w:tc>
          <w:tcPr>
            <w:tcW w:w="6208" w:type="dxa"/>
            <w:gridSpan w:val="4"/>
          </w:tcPr>
          <w:p>
            <w:pPr>
              <w:spacing w:after="0" w:line="560" w:lineRule="exact"/>
              <w:rPr>
                <w:rFonts w:hint="eastAsia" w:ascii="仿宋_GB2312" w:eastAsia="仿宋_GB2312" w:cs="仿宋_GB2312"/>
                <w:sz w:val="32"/>
                <w:szCs w:val="32"/>
              </w:rPr>
            </w:pPr>
            <w:r>
              <w:rPr>
                <w:rFonts w:hint="eastAsia" w:ascii="仿宋_GB2312" w:eastAsia="仿宋_GB2312" w:cs="仿宋_GB2312"/>
                <w:sz w:val="32"/>
                <w:szCs w:val="32"/>
              </w:rPr>
              <w:t xml:space="preserve">        </w:t>
            </w:r>
          </w:p>
          <w:p>
            <w:pPr>
              <w:spacing w:after="0" w:line="560" w:lineRule="exact"/>
              <w:rPr>
                <w:rFonts w:hint="eastAsia" w:ascii="仿宋_GB2312" w:eastAsia="仿宋_GB2312" w:cs="仿宋_GB2312"/>
                <w:sz w:val="32"/>
                <w:szCs w:val="32"/>
              </w:rPr>
            </w:pPr>
          </w:p>
          <w:p>
            <w:pPr>
              <w:spacing w:after="0" w:line="560" w:lineRule="exact"/>
              <w:ind w:firstLine="2240" w:firstLineChars="700"/>
              <w:rPr>
                <w:rFonts w:ascii="仿宋_GB2312" w:eastAsia="仿宋_GB2312" w:cs="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21"/>
                <w:szCs w:val="21"/>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5" w:hRule="atLeast"/>
        </w:trPr>
        <w:tc>
          <w:tcPr>
            <w:tcW w:w="2308" w:type="dxa"/>
            <w:vAlign w:val="center"/>
          </w:tcPr>
          <w:p>
            <w:pPr>
              <w:spacing w:after="0" w:line="560" w:lineRule="exact"/>
              <w:jc w:val="center"/>
              <w:rPr>
                <w:rFonts w:ascii="仿宋_GB2312" w:eastAsia="仿宋_GB2312" w:cs="仿宋_GB2312"/>
                <w:sz w:val="24"/>
                <w:szCs w:val="24"/>
              </w:rPr>
            </w:pPr>
            <w:r>
              <w:rPr>
                <w:rFonts w:hint="eastAsia" w:ascii="仿宋_GB2312" w:eastAsia="仿宋_GB2312" w:cs="仿宋_GB2312"/>
                <w:sz w:val="24"/>
                <w:szCs w:val="24"/>
              </w:rPr>
              <w:t>空港新城民政（残联）部门意见</w:t>
            </w:r>
          </w:p>
        </w:tc>
        <w:tc>
          <w:tcPr>
            <w:tcW w:w="6208" w:type="dxa"/>
            <w:gridSpan w:val="4"/>
          </w:tcPr>
          <w:p>
            <w:pPr>
              <w:spacing w:after="0" w:line="560" w:lineRule="exact"/>
              <w:rPr>
                <w:rFonts w:hint="eastAsia" w:ascii="仿宋_GB2312" w:eastAsia="仿宋_GB2312" w:cs="仿宋_GB2312"/>
                <w:sz w:val="21"/>
                <w:szCs w:val="21"/>
              </w:rPr>
            </w:pPr>
            <w:r>
              <w:rPr>
                <w:rFonts w:hint="eastAsia" w:ascii="仿宋_GB2312" w:eastAsia="仿宋_GB2312" w:cs="仿宋_GB2312"/>
                <w:sz w:val="32"/>
                <w:szCs w:val="32"/>
              </w:rPr>
              <w:t xml:space="preserve">        </w:t>
            </w:r>
            <w:r>
              <w:rPr>
                <w:rFonts w:hint="eastAsia" w:ascii="仿宋_GB2312" w:eastAsia="仿宋_GB2312" w:cs="仿宋_GB2312"/>
                <w:sz w:val="21"/>
                <w:szCs w:val="21"/>
              </w:rPr>
              <w:t xml:space="preserve">                      </w:t>
            </w:r>
          </w:p>
          <w:p>
            <w:pPr>
              <w:spacing w:after="0" w:line="560" w:lineRule="exact"/>
              <w:rPr>
                <w:rFonts w:ascii="仿宋_GB2312" w:eastAsia="仿宋_GB2312" w:cs="仿宋_GB2312"/>
              </w:rPr>
            </w:pPr>
            <w:r>
              <w:rPr>
                <w:rFonts w:hint="eastAsia" w:ascii="仿宋_GB2312" w:eastAsia="仿宋_GB2312" w:cs="仿宋_GB2312"/>
                <w:sz w:val="21"/>
                <w:szCs w:val="21"/>
              </w:rPr>
              <w:t xml:space="preserve">       </w:t>
            </w:r>
          </w:p>
          <w:p>
            <w:pPr>
              <w:spacing w:after="0" w:line="560" w:lineRule="exact"/>
              <w:ind w:firstLine="3360" w:firstLineChars="1600"/>
              <w:rPr>
                <w:rFonts w:ascii="仿宋_GB2312" w:eastAsia="仿宋_GB2312" w:cs="仿宋_GB2312"/>
              </w:rPr>
            </w:pPr>
            <w:r>
              <w:rPr>
                <w:rFonts w:hint="eastAsia" w:ascii="仿宋_GB2312" w:eastAsia="仿宋_GB2312" w:cs="仿宋_GB2312"/>
                <w:sz w:val="21"/>
                <w:szCs w:val="21"/>
              </w:rPr>
              <w:t>年  月  日（盖章）</w:t>
            </w:r>
          </w:p>
        </w:tc>
      </w:tr>
    </w:tbl>
    <w:p>
      <w:pPr>
        <w:keepNext w:val="0"/>
        <w:keepLines w:val="0"/>
        <w:pageBreakBefore w:val="0"/>
        <w:widowControl/>
        <w:kinsoku/>
        <w:wordWrap/>
        <w:overflowPunct/>
        <w:topLinePunct w:val="0"/>
        <w:autoSpaceDE/>
        <w:autoSpaceDN/>
        <w:bidi w:val="0"/>
        <w:adjustRightInd w:val="0"/>
        <w:snapToGrid w:val="0"/>
        <w:spacing w:after="0" w:line="560" w:lineRule="exact"/>
        <w:ind w:right="0" w:firstLine="4480" w:firstLineChars="1400"/>
        <w:jc w:val="both"/>
        <w:textAlignment w:val="auto"/>
        <w:outlineLvl w:val="9"/>
        <w:rPr>
          <w:rFonts w:ascii="仿宋_GB2312" w:eastAsia="仿宋_GB2312"/>
          <w:sz w:val="32"/>
          <w:szCs w:val="32"/>
          <w:lang w:eastAsia="zh-CN"/>
        </w:rPr>
      </w:pPr>
    </w:p>
    <w:sectPr>
      <w:headerReference r:id="rId3" w:type="default"/>
      <w:footerReference r:id="rId4" w:type="default"/>
      <w:pgSz w:w="11906" w:h="16838"/>
      <w:pgMar w:top="1440" w:right="1800" w:bottom="1440" w:left="1800" w:header="851" w:footer="992" w:gutter="0"/>
      <w:pgNumType w:start="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行楷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BatangChe">
    <w:panose1 w:val="02030609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DFPOP1-W9">
    <w:panose1 w:val="02010609010101010101"/>
    <w:charset w:val="80"/>
    <w:family w:val="auto"/>
    <w:pitch w:val="default"/>
    <w:sig w:usb0="00000001" w:usb1="08070000" w:usb2="00000010" w:usb3="00000000" w:csb0="0002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FMincho-UB">
    <w:panose1 w:val="02010609010101010101"/>
    <w:charset w:val="80"/>
    <w:family w:val="auto"/>
    <w:pitch w:val="default"/>
    <w:sig w:usb0="00000001" w:usb1="08070000" w:usb2="00000010" w:usb3="00000000" w:csb0="00020000" w:csb1="00000000"/>
  </w:font>
  <w:font w:name="方正黑体繁体">
    <w:panose1 w:val="02010601030101010101"/>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1"/>
      </w:numPr>
      <w:ind w:firstLineChars="0"/>
      <w:jc w:val="both"/>
      <w:rPr>
        <w:rFonts w:ascii="仿宋_GB2312" w:eastAsia="仿宋_GB2312" w:cs="仿宋_GB2312"/>
        <w:sz w:val="28"/>
        <w:szCs w:val="28"/>
      </w:rPr>
    </w:pP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PAGE  \* MERGEFORMAT </w:instrText>
    </w:r>
    <w:r>
      <w:rPr>
        <w:rFonts w:hint="eastAsia" w:ascii="仿宋_GB2312" w:eastAsia="仿宋_GB2312" w:cs="仿宋_GB2312"/>
        <w:sz w:val="28"/>
        <w:szCs w:val="28"/>
      </w:rPr>
      <w:fldChar w:fldCharType="separate"/>
    </w:r>
    <w:r>
      <w:rPr>
        <w:rFonts w:ascii="仿宋_GB2312" w:eastAsia="仿宋_GB2312" w:cs="仿宋_GB2312"/>
        <w:sz w:val="28"/>
        <w:szCs w:val="28"/>
      </w:rPr>
      <w:t>2</w:t>
    </w:r>
    <w:r>
      <w:rPr>
        <w:rFonts w:hint="eastAsia" w:ascii="仿宋_GB2312" w:eastAsia="仿宋_GB2312" w:cs="仿宋_GB2312"/>
        <w:sz w:val="28"/>
        <w:szCs w:val="28"/>
      </w:rPr>
      <w:fldChar w:fldCharType="end"/>
    </w:r>
    <w:r>
      <w:rPr>
        <w:rFonts w:hint="eastAsia" w:ascii="仿宋_GB2312" w:eastAsia="仿宋_GB2312" w:cs="仿宋_GB2312"/>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6059"/>
    <w:multiLevelType w:val="multilevel"/>
    <w:tmpl w:val="43706059"/>
    <w:lvl w:ilvl="0" w:tentative="0">
      <w:start w:val="3"/>
      <w:numFmt w:val="bullet"/>
      <w:lvlText w:val="-"/>
      <w:lvlJc w:val="left"/>
      <w:pPr>
        <w:tabs>
          <w:tab w:val="left" w:pos="0"/>
        </w:tabs>
        <w:ind w:left="4515" w:hanging="360"/>
      </w:pPr>
      <w:rPr>
        <w:rFonts w:hint="eastAsia" w:ascii="仿宋_GB2312" w:hAnsi="仿宋_GB2312" w:eastAsia="仿宋_GB2312" w:cs="仿宋_GB2312"/>
      </w:rPr>
    </w:lvl>
    <w:lvl w:ilvl="1" w:tentative="0">
      <w:start w:val="1"/>
      <w:numFmt w:val="bullet"/>
      <w:lvlText w:val=""/>
      <w:lvlJc w:val="left"/>
      <w:pPr>
        <w:tabs>
          <w:tab w:val="left" w:pos="0"/>
        </w:tabs>
        <w:ind w:left="4995" w:hanging="420"/>
      </w:pPr>
      <w:rPr>
        <w:rFonts w:hint="default" w:ascii="Wingdings" w:hAnsi="Wingdings"/>
      </w:rPr>
    </w:lvl>
    <w:lvl w:ilvl="2" w:tentative="0">
      <w:start w:val="1"/>
      <w:numFmt w:val="bullet"/>
      <w:lvlText w:val=""/>
      <w:lvlJc w:val="left"/>
      <w:pPr>
        <w:tabs>
          <w:tab w:val="left" w:pos="0"/>
        </w:tabs>
        <w:ind w:left="5415" w:hanging="420"/>
      </w:pPr>
      <w:rPr>
        <w:rFonts w:hint="default" w:ascii="Wingdings" w:hAnsi="Wingdings"/>
      </w:rPr>
    </w:lvl>
    <w:lvl w:ilvl="3" w:tentative="0">
      <w:start w:val="1"/>
      <w:numFmt w:val="bullet"/>
      <w:lvlText w:val=""/>
      <w:lvlJc w:val="left"/>
      <w:pPr>
        <w:tabs>
          <w:tab w:val="left" w:pos="0"/>
        </w:tabs>
        <w:ind w:left="5835" w:hanging="420"/>
      </w:pPr>
      <w:rPr>
        <w:rFonts w:hint="default" w:ascii="Wingdings" w:hAnsi="Wingdings"/>
      </w:rPr>
    </w:lvl>
    <w:lvl w:ilvl="4" w:tentative="0">
      <w:start w:val="1"/>
      <w:numFmt w:val="bullet"/>
      <w:lvlText w:val=""/>
      <w:lvlJc w:val="left"/>
      <w:pPr>
        <w:tabs>
          <w:tab w:val="left" w:pos="0"/>
        </w:tabs>
        <w:ind w:left="6255" w:hanging="420"/>
      </w:pPr>
      <w:rPr>
        <w:rFonts w:hint="default" w:ascii="Wingdings" w:hAnsi="Wingdings"/>
      </w:rPr>
    </w:lvl>
    <w:lvl w:ilvl="5" w:tentative="0">
      <w:start w:val="1"/>
      <w:numFmt w:val="bullet"/>
      <w:lvlText w:val=""/>
      <w:lvlJc w:val="left"/>
      <w:pPr>
        <w:tabs>
          <w:tab w:val="left" w:pos="0"/>
        </w:tabs>
        <w:ind w:left="6675" w:hanging="420"/>
      </w:pPr>
      <w:rPr>
        <w:rFonts w:hint="default" w:ascii="Wingdings" w:hAnsi="Wingdings"/>
      </w:rPr>
    </w:lvl>
    <w:lvl w:ilvl="6" w:tentative="0">
      <w:start w:val="1"/>
      <w:numFmt w:val="bullet"/>
      <w:lvlText w:val=""/>
      <w:lvlJc w:val="left"/>
      <w:pPr>
        <w:tabs>
          <w:tab w:val="left" w:pos="0"/>
        </w:tabs>
        <w:ind w:left="7095" w:hanging="420"/>
      </w:pPr>
      <w:rPr>
        <w:rFonts w:hint="default" w:ascii="Wingdings" w:hAnsi="Wingdings"/>
      </w:rPr>
    </w:lvl>
    <w:lvl w:ilvl="7" w:tentative="0">
      <w:start w:val="1"/>
      <w:numFmt w:val="bullet"/>
      <w:lvlText w:val=""/>
      <w:lvlJc w:val="left"/>
      <w:pPr>
        <w:tabs>
          <w:tab w:val="left" w:pos="0"/>
        </w:tabs>
        <w:ind w:left="7515" w:hanging="420"/>
      </w:pPr>
      <w:rPr>
        <w:rFonts w:hint="default" w:ascii="Wingdings" w:hAnsi="Wingdings"/>
      </w:rPr>
    </w:lvl>
    <w:lvl w:ilvl="8" w:tentative="0">
      <w:start w:val="1"/>
      <w:numFmt w:val="bullet"/>
      <w:lvlText w:val=""/>
      <w:lvlJc w:val="left"/>
      <w:pPr>
        <w:tabs>
          <w:tab w:val="left" w:pos="0"/>
        </w:tabs>
        <w:ind w:left="793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1"/>
  <w:compat>
    <w:spaceForUL/>
    <w:growAutofit/>
    <w:useFELayout/>
    <w:useAltKinsokuLineBreakRules/>
    <w:splitPgBreakAndParaMark/>
    <w:compatSetting w:name="compatibilityMode" w:uri="http://schemas.microsoft.com/office/word" w:val="14"/>
  </w:compat>
  <w:rsids>
    <w:rsidRoot w:val="00000000"/>
    <w:rsid w:val="64F00CBE"/>
    <w:rsid w:val="7EDE3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paragraph" w:styleId="3">
    <w:name w:val="header"/>
    <w:basedOn w:val="1"/>
    <w:uiPriority w:val="0"/>
    <w:pPr>
      <w:pBdr>
        <w:bottom w:val="single" w:color="auto" w:sz="6" w:space="1"/>
      </w:pBdr>
      <w:tabs>
        <w:tab w:val="center" w:pos="4153"/>
        <w:tab w:val="right" w:pos="8306"/>
      </w:tabs>
      <w:jc w:val="center"/>
    </w:pPr>
    <w:rPr>
      <w:sz w:val="18"/>
      <w:szCs w:val="18"/>
    </w:rPr>
  </w:style>
  <w:style w:type="paragraph" w:styleId="4">
    <w:name w:val="Normal (Web)"/>
    <w:next w:val="2"/>
    <w:uiPriority w:val="0"/>
    <w:pPr>
      <w:widowControl w:val="0"/>
      <w:spacing w:beforeAutospacing="1" w:afterAutospacing="1"/>
      <w:jc w:val="left"/>
    </w:pPr>
    <w:rPr>
      <w:rFonts w:ascii="Calibri" w:hAnsi="Calibri" w:eastAsia="宋体" w:cs="Times New Roman"/>
      <w:kern w:val="0"/>
      <w:sz w:val="24"/>
      <w:szCs w:val="24"/>
      <w:lang w:val="en-US" w:eastAsia="zh-CN" w:bidi="ar-SA"/>
    </w:rPr>
  </w:style>
  <w:style w:type="paragraph" w:customStyle="1" w:styleId="7">
    <w:name w:val="Char Char Char Char Char Char Char Char Char Char Char Char Char Char Char Char Char Char"/>
    <w:basedOn w:val="1"/>
    <w:uiPriority w:val="0"/>
    <w:pPr>
      <w:widowControl w:val="0"/>
      <w:adjustRightInd/>
      <w:snapToGrid/>
      <w:spacing w:after="0"/>
      <w:jc w:val="both"/>
    </w:pPr>
    <w:rPr>
      <w:rFonts w:ascii="Times New Roman" w:hAnsi="Times New Roman" w:eastAsia="仿宋_GB2312" w:cs="Times New Roman"/>
      <w:kern w:val="2"/>
      <w:sz w:val="21"/>
      <w:szCs w:val="24"/>
    </w:rPr>
  </w:style>
  <w:style w:type="paragraph" w:customStyle="1" w:styleId="8">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Sky123.Org</Company>
  <Pages>8</Pages>
  <Words>2256</Words>
  <Characters>2324</Characters>
  <Lines>207</Lines>
  <Paragraphs>77</Paragraphs>
  <TotalTime>0</TotalTime>
  <ScaleCrop>false</ScaleCrop>
  <LinksUpToDate>false</LinksUpToDate>
  <CharactersWithSpaces>2428</CharactersWithSpaces>
  <Application>WPS Office_10.1.0.7106_F1E327BC-269C-435d-A152-05C5408002CA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向日葵</dc:creator>
  <cp:lastModifiedBy>Administrator</cp:lastModifiedBy>
  <cp:lastPrinted>2018-01-17T05:53:53Z</cp:lastPrinted>
  <dcterms:modified xsi:type="dcterms:W3CDTF">2018-01-17T05:54:35Z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