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陕西省西咸新区空港新城城市管理</w:t>
      </w: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与交通运输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201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年部门决算说明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400" w:lineRule="exact"/>
        <w:ind w:firstLine="2570" w:firstLineChars="800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400" w:lineRule="exact"/>
        <w:ind w:firstLine="2088" w:firstLineChars="65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保密审查情况：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已审查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spacing w:line="400" w:lineRule="exact"/>
        <w:ind w:firstLine="2088" w:firstLineChars="650"/>
        <w:rPr>
          <w:rFonts w:hint="eastAsia" w:ascii="宋体" w:hAnsi="宋体" w:cs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部门主要负责人审签情况：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已审签</w:t>
      </w:r>
    </w:p>
    <w:p>
      <w:pPr>
        <w:spacing w:line="4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z w:val="32"/>
          <w:szCs w:val="32"/>
        </w:rPr>
        <w:t xml:space="preserve">               </w:t>
      </w:r>
    </w:p>
    <w:p>
      <w:pPr>
        <w:spacing w:line="40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z w:val="32"/>
          <w:szCs w:val="32"/>
        </w:rPr>
        <w:t xml:space="preserve">               </w:t>
      </w:r>
    </w:p>
    <w:p>
      <w:pPr>
        <w:jc w:val="center"/>
        <w:rPr>
          <w:rFonts w:ascii="黑体" w:hAnsi="宋体" w:eastAsia="黑体"/>
          <w:b/>
          <w:color w:val="000000"/>
          <w:kern w:val="0"/>
          <w:sz w:val="56"/>
          <w:szCs w:val="56"/>
          <w:lang w:bidi="ar"/>
        </w:rPr>
      </w:pPr>
      <w:r>
        <w:rPr>
          <w:rFonts w:ascii="黑体" w:hAnsi="宋体" w:eastAsia="黑体"/>
          <w:b/>
          <w:color w:val="000000"/>
          <w:kern w:val="0"/>
          <w:sz w:val="56"/>
          <w:szCs w:val="56"/>
          <w:lang w:bidi="ar"/>
        </w:rPr>
        <w:br w:type="page"/>
      </w:r>
    </w:p>
    <w:p>
      <w:pPr>
        <w:jc w:val="center"/>
        <w:rPr>
          <w:rFonts w:ascii="黑体" w:hAnsi="宋体" w:eastAsia="黑体"/>
          <w:b/>
          <w:color w:val="000000"/>
          <w:kern w:val="0"/>
          <w:sz w:val="56"/>
          <w:szCs w:val="56"/>
          <w:lang w:bidi="ar"/>
        </w:rPr>
      </w:pPr>
    </w:p>
    <w:p>
      <w:pPr>
        <w:jc w:val="center"/>
        <w:rPr>
          <w:rFonts w:ascii="黑体" w:hAnsi="宋体" w:eastAsia="黑体"/>
          <w:bCs/>
          <w:color w:val="000000"/>
          <w:kern w:val="0"/>
          <w:sz w:val="36"/>
          <w:szCs w:val="36"/>
          <w:lang w:bidi="ar"/>
        </w:rPr>
      </w:pPr>
      <w:r>
        <w:rPr>
          <w:rFonts w:ascii="黑体" w:hAnsi="宋体" w:eastAsia="黑体"/>
          <w:bCs/>
          <w:color w:val="000000"/>
          <w:kern w:val="0"/>
          <w:sz w:val="36"/>
          <w:szCs w:val="36"/>
          <w:lang w:bidi="ar"/>
        </w:rPr>
        <w:t>目</w:t>
      </w:r>
      <w:r>
        <w:rPr>
          <w:rFonts w:hint="eastAsia" w:ascii="黑体" w:hAnsi="宋体" w:eastAsia="黑体"/>
          <w:bCs/>
          <w:color w:val="000000"/>
          <w:kern w:val="0"/>
          <w:sz w:val="36"/>
          <w:szCs w:val="36"/>
          <w:lang w:bidi="ar"/>
        </w:rPr>
        <w:t xml:space="preserve">  </w:t>
      </w:r>
      <w:r>
        <w:rPr>
          <w:rFonts w:ascii="黑体" w:hAnsi="宋体" w:eastAsia="黑体"/>
          <w:bCs/>
          <w:color w:val="000000"/>
          <w:kern w:val="0"/>
          <w:sz w:val="36"/>
          <w:szCs w:val="36"/>
          <w:lang w:bidi="ar"/>
        </w:rPr>
        <w:t>录</w:t>
      </w:r>
    </w:p>
    <w:p>
      <w:pPr>
        <w:jc w:val="center"/>
        <w:rPr>
          <w:rFonts w:ascii="黑体" w:hAnsi="宋体" w:eastAsia="黑体"/>
          <w:bCs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</w:pP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 xml:space="preserve">第一部分 </w:t>
      </w:r>
      <w:r>
        <w:rPr>
          <w:rFonts w:ascii="黑体" w:hAnsi="宋体" w:eastAsia="黑体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>部门概况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一、部门主要职责及内设机构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二、部门决算单位构成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三、部门人员情况</w:t>
      </w:r>
    </w:p>
    <w:p>
      <w:pPr>
        <w:widowControl/>
        <w:jc w:val="center"/>
      </w:pP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>第二部分  2019年</w:t>
      </w:r>
      <w:r>
        <w:rPr>
          <w:rFonts w:hint="eastAsia" w:ascii="黑体" w:hAnsi="宋体" w:eastAsia="黑体"/>
          <w:color w:val="000000"/>
          <w:kern w:val="0"/>
          <w:sz w:val="32"/>
          <w:szCs w:val="32"/>
          <w:lang w:eastAsia="zh-CN" w:bidi="ar"/>
        </w:rPr>
        <w:t>度</w:t>
      </w: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>部门决算表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一、收入支出决算总表   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二、收入决算总表   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三、支出决算总表  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四、财政拨款收入支出决算总表  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五、一般公共预算财政拨款支出决算表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六、一般公共预算财政拨款基本支出决算表    </w:t>
      </w:r>
    </w:p>
    <w:p>
      <w:pPr>
        <w:widowControl/>
        <w:ind w:left="640" w:hanging="640" w:hangingChars="200"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七、一般公共预算财政拨款“三公”经费及会议费、培训费支出决算表  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八、政府性基金预算财政拨款收入支出决算表</w:t>
      </w:r>
    </w:p>
    <w:p>
      <w:pPr>
        <w:widowControl/>
        <w:jc w:val="center"/>
      </w:pP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 xml:space="preserve">第三部分 </w:t>
      </w:r>
      <w:r>
        <w:rPr>
          <w:rFonts w:ascii="黑体" w:hAnsi="宋体" w:eastAsia="黑体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>2019年</w:t>
      </w:r>
      <w:r>
        <w:rPr>
          <w:rFonts w:hint="eastAsia" w:ascii="黑体" w:hAnsi="宋体" w:eastAsia="黑体"/>
          <w:color w:val="000000"/>
          <w:kern w:val="0"/>
          <w:sz w:val="32"/>
          <w:szCs w:val="32"/>
          <w:lang w:eastAsia="zh-CN" w:bidi="ar"/>
        </w:rPr>
        <w:t>度</w:t>
      </w: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>部门决算情况说明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一、收入支出决算总体情况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二、收入决算情况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  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三、支出决算情况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   </w:t>
      </w:r>
    </w:p>
    <w:p>
      <w:pPr>
        <w:widowControl/>
        <w:jc w:val="left"/>
        <w:rPr>
          <w:rFonts w:ascii="楷体" w:hAnsi="楷体" w:eastAsia="楷体" w:cs="楷体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四、财政拨款收入支出决算总体情况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五、一般公共预算财政拨款支出决算情况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（一）财政拨款支出决算总体情况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（二）财政拨款支出决算具体情况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六、一般公共预算财政拨款基本支出决算情况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七、一般公共预算财政拨款“三公”经费及会议费、培训费支出决算情况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（一）“三公”经费财政拨款支出决算总体情况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（二）“三公”经费财政拨款支出决算具体情况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（三）培训费支出情况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（四）会议费支出情况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八、政府性基金预算财政拨款收入支出情况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九、国有资本经营财政拨款收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入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支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出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十、预算绩效情况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（一）预算绩效管理工作开展情况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    </w:t>
      </w:r>
    </w:p>
    <w:p>
      <w:pPr>
        <w:widowControl/>
        <w:jc w:val="left"/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（二）部门决算中项目绩效自评结果</w:t>
      </w:r>
    </w:p>
    <w:p>
      <w:pPr>
        <w:widowControl/>
        <w:jc w:val="left"/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三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）部门决算中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整体支出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绩效自评结果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十一、其他重要事项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（一）机关运行经费支出情况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（二）政府采购支出情况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楷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>（三）国有资产占用及购置情况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仿宋" w:hAnsi="仿宋" w:eastAsia="仿宋" w:cs="楷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jc w:val="center"/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>第四部分 专业名词解释</w:t>
      </w:r>
    </w:p>
    <w:p>
      <w:pPr>
        <w:jc w:val="both"/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hint="eastAsia" w:ascii="黑体" w:hAnsi="宋体" w:eastAsia="黑体"/>
          <w:color w:val="000000"/>
          <w:kern w:val="0"/>
          <w:sz w:val="44"/>
          <w:szCs w:val="44"/>
          <w:lang w:bidi="ar"/>
        </w:rPr>
      </w:pPr>
    </w:p>
    <w:p>
      <w:pPr>
        <w:numPr>
          <w:ilvl w:val="0"/>
          <w:numId w:val="1"/>
        </w:numPr>
        <w:jc w:val="center"/>
        <w:rPr>
          <w:rFonts w:ascii="黑体" w:hAnsi="宋体" w:eastAsia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宋体" w:eastAsia="黑体"/>
          <w:color w:val="000000"/>
          <w:kern w:val="0"/>
          <w:sz w:val="44"/>
          <w:szCs w:val="44"/>
          <w:lang w:bidi="ar"/>
        </w:rPr>
        <w:t>部门</w:t>
      </w:r>
      <w:r>
        <w:rPr>
          <w:rFonts w:ascii="黑体" w:hAnsi="宋体" w:eastAsia="黑体"/>
          <w:color w:val="000000"/>
          <w:kern w:val="0"/>
          <w:sz w:val="44"/>
          <w:szCs w:val="44"/>
          <w:lang w:bidi="ar"/>
        </w:rPr>
        <w:t>概况</w:t>
      </w:r>
    </w:p>
    <w:p>
      <w:pPr>
        <w:numPr>
          <w:ilvl w:val="0"/>
          <w:numId w:val="0"/>
        </w:numPr>
        <w:jc w:val="both"/>
        <w:rPr>
          <w:rFonts w:ascii="黑体" w:hAnsi="宋体" w:eastAsia="黑体"/>
          <w:color w:val="000000"/>
          <w:kern w:val="0"/>
          <w:sz w:val="44"/>
          <w:szCs w:val="44"/>
          <w:lang w:bidi="ar"/>
        </w:rPr>
      </w:pPr>
    </w:p>
    <w:p>
      <w:pPr>
        <w:widowControl/>
        <w:ind w:firstLine="640" w:firstLineChars="200"/>
        <w:jc w:val="left"/>
        <w:rPr>
          <w:rFonts w:ascii="黑体" w:hAnsi="宋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>一、部门主要职责及内设机构</w:t>
      </w:r>
    </w:p>
    <w:p>
      <w:pPr>
        <w:widowControl/>
        <w:ind w:firstLine="643" w:firstLineChars="200"/>
        <w:jc w:val="left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>（一）主要职责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实施对西安咸阳国际机场及其周边出租客运市场管理工作，查处违法经营行为，承担机场出租车安全及服务质量监管工作等。</w:t>
      </w:r>
    </w:p>
    <w:p>
      <w:pPr>
        <w:widowControl/>
        <w:numPr>
          <w:ilvl w:val="0"/>
          <w:numId w:val="2"/>
        </w:numPr>
        <w:ind w:firstLine="643" w:firstLineChars="2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>内设机构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咸阳国际机场出租汽车管理所设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6个内设机构。</w:t>
      </w:r>
    </w:p>
    <w:p>
      <w:pPr>
        <w:widowControl/>
        <w:numPr>
          <w:ilvl w:val="0"/>
          <w:numId w:val="3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综合办公室</w:t>
      </w:r>
    </w:p>
    <w:p>
      <w:pPr>
        <w:widowControl/>
        <w:numPr>
          <w:ilvl w:val="0"/>
          <w:numId w:val="3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法制安全科</w:t>
      </w:r>
    </w:p>
    <w:p>
      <w:pPr>
        <w:widowControl/>
        <w:numPr>
          <w:ilvl w:val="0"/>
          <w:numId w:val="3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稽查科</w:t>
      </w:r>
    </w:p>
    <w:p>
      <w:pPr>
        <w:widowControl/>
        <w:numPr>
          <w:ilvl w:val="0"/>
          <w:numId w:val="3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场站科</w:t>
      </w:r>
    </w:p>
    <w:p>
      <w:pPr>
        <w:widowControl/>
        <w:numPr>
          <w:ilvl w:val="0"/>
          <w:numId w:val="3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违章办</w:t>
      </w:r>
    </w:p>
    <w:p>
      <w:pPr>
        <w:widowControl/>
        <w:numPr>
          <w:ilvl w:val="0"/>
          <w:numId w:val="3"/>
        </w:numPr>
        <w:ind w:firstLine="64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长途客运监管站科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/>
        </w:rPr>
      </w:pPr>
      <w:r>
        <w:rPr>
          <w:rFonts w:ascii="黑体" w:hAnsi="宋体" w:eastAsia="黑体"/>
          <w:color w:val="000000"/>
          <w:kern w:val="0"/>
          <w:sz w:val="32"/>
          <w:szCs w:val="32"/>
          <w:lang w:bidi="ar"/>
        </w:rPr>
        <w:t>二、</w:t>
      </w:r>
      <w:r>
        <w:rPr>
          <w:rFonts w:hint="eastAsia" w:ascii="黑体" w:hAnsi="宋体" w:eastAsia="黑体"/>
          <w:color w:val="000000"/>
          <w:kern w:val="0"/>
          <w:sz w:val="32"/>
          <w:szCs w:val="32"/>
          <w:lang w:bidi="ar"/>
        </w:rPr>
        <w:t>部门决算单位构成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从决算单位构成看，本部门的部门决算包括部门本级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决</w:t>
      </w:r>
      <w:r>
        <w:rPr>
          <w:rFonts w:hint="default" w:ascii="Times New Roman" w:hAnsi="Times New Roman" w:eastAsia="仿宋_GB2312" w:cs="Times New Roman"/>
          <w:szCs w:val="32"/>
        </w:rPr>
        <w:t>算和所属事业单位决算。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纳入本部门201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Cs w:val="32"/>
        </w:rPr>
        <w:t>年部门决算编制范围的单位包括本级及所属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32"/>
        </w:rPr>
        <w:t>个下级单位：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序号</w:t>
            </w:r>
          </w:p>
        </w:tc>
        <w:tc>
          <w:tcPr>
            <w:tcW w:w="692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1</w:t>
            </w:r>
          </w:p>
        </w:tc>
        <w:tc>
          <w:tcPr>
            <w:tcW w:w="692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咸阳国际机场出租汽车管理所</w:t>
            </w:r>
          </w:p>
        </w:tc>
      </w:tr>
    </w:tbl>
    <w:p>
      <w:pPr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</w:p>
    <w:p>
      <w:pPr>
        <w:ind w:firstLine="64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三、部门人员情况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截止2019年底，本部门人员编制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人，其中行政编制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人、事业编制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人；实有人员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人、事业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人。单位管理的离退休人员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ind w:firstLine="640"/>
        <w:rPr>
          <w:rFonts w:ascii="黑体" w:hAnsi="宋体" w:eastAsia="黑体"/>
          <w:color w:val="000000"/>
          <w:kern w:val="0"/>
          <w:sz w:val="44"/>
          <w:szCs w:val="44"/>
          <w:lang w:bidi="ar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widowControl/>
        <w:ind w:firstLine="880" w:firstLineChars="200"/>
        <w:jc w:val="both"/>
        <w:rPr>
          <w:rFonts w:ascii="黑体" w:hAnsi="宋体" w:eastAsia="黑体"/>
          <w:color w:val="000000"/>
          <w:kern w:val="0"/>
          <w:sz w:val="44"/>
          <w:szCs w:val="44"/>
          <w:lang w:bidi="ar"/>
        </w:rPr>
      </w:pPr>
      <w:r>
        <w:rPr>
          <w:rFonts w:ascii="黑体" w:hAnsi="宋体" w:eastAsia="黑体"/>
          <w:color w:val="000000"/>
          <w:kern w:val="0"/>
          <w:sz w:val="44"/>
          <w:szCs w:val="44"/>
          <w:lang w:bidi="ar"/>
        </w:rPr>
        <w:t>第二部分 2019年度部门决算表</w:t>
      </w:r>
    </w:p>
    <w:p>
      <w:pPr>
        <w:widowControl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详见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2019年决算公开表</w:t>
      </w:r>
    </w:p>
    <w:p>
      <w:pPr>
        <w:widowControl/>
        <w:ind w:firstLine="880" w:firstLineChars="200"/>
        <w:jc w:val="both"/>
        <w:textAlignment w:val="center"/>
        <w:rPr>
          <w:rFonts w:ascii="黑体" w:hAnsi="宋体" w:eastAsia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宋体" w:eastAsia="黑体"/>
          <w:color w:val="000000"/>
          <w:kern w:val="0"/>
          <w:sz w:val="44"/>
          <w:szCs w:val="44"/>
          <w:lang w:bidi="ar"/>
        </w:rPr>
        <w:t>第三部分 2019年</w:t>
      </w:r>
      <w:r>
        <w:rPr>
          <w:rFonts w:hint="eastAsia" w:ascii="黑体" w:hAnsi="宋体" w:eastAsia="黑体"/>
          <w:color w:val="000000"/>
          <w:kern w:val="0"/>
          <w:sz w:val="44"/>
          <w:szCs w:val="44"/>
          <w:lang w:eastAsia="zh-CN" w:bidi="ar"/>
        </w:rPr>
        <w:t>度</w:t>
      </w:r>
      <w:r>
        <w:rPr>
          <w:rFonts w:hint="eastAsia" w:ascii="黑体" w:hAnsi="宋体" w:eastAsia="黑体"/>
          <w:color w:val="000000"/>
          <w:kern w:val="0"/>
          <w:sz w:val="44"/>
          <w:szCs w:val="44"/>
          <w:lang w:bidi="ar"/>
        </w:rPr>
        <w:t>部门决算情况</w:t>
      </w:r>
      <w:r>
        <w:rPr>
          <w:rFonts w:hint="eastAsia" w:ascii="黑体" w:hAnsi="宋体" w:eastAsia="黑体"/>
          <w:color w:val="000000"/>
          <w:kern w:val="0"/>
          <w:sz w:val="44"/>
          <w:szCs w:val="44"/>
          <w:lang w:eastAsia="zh-CN" w:bidi="ar"/>
        </w:rPr>
        <w:t>说明</w:t>
      </w:r>
    </w:p>
    <w:p>
      <w:pPr>
        <w:widowControl/>
        <w:numPr>
          <w:ilvl w:val="0"/>
          <w:numId w:val="4"/>
        </w:numPr>
        <w:ind w:firstLine="640" w:firstLineChars="200"/>
        <w:jc w:val="left"/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收入支出决算总体情况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2019年</w:t>
      </w:r>
      <w:r>
        <w:rPr>
          <w:rFonts w:hint="eastAsia" w:ascii="仿宋" w:hAnsi="仿宋" w:eastAsia="仿宋" w:cs="仿宋"/>
          <w:lang w:eastAsia="zh-CN"/>
        </w:rPr>
        <w:t>度本部门</w:t>
      </w:r>
      <w:r>
        <w:rPr>
          <w:rFonts w:hint="eastAsia" w:ascii="仿宋" w:hAnsi="仿宋" w:eastAsia="仿宋" w:cs="仿宋"/>
        </w:rPr>
        <w:t>收入</w:t>
      </w:r>
      <w:r>
        <w:rPr>
          <w:rFonts w:hint="eastAsia" w:ascii="仿宋" w:hAnsi="仿宋" w:eastAsia="仿宋" w:cs="仿宋"/>
          <w:lang w:val="en-US" w:eastAsia="zh-CN"/>
        </w:rPr>
        <w:t>303.96万元</w:t>
      </w:r>
      <w:r>
        <w:rPr>
          <w:rFonts w:hint="eastAsia" w:ascii="仿宋" w:hAnsi="仿宋" w:eastAsia="仿宋" w:cs="仿宋"/>
        </w:rPr>
        <w:t>比上年增长</w:t>
      </w:r>
      <w:r>
        <w:rPr>
          <w:rFonts w:hint="eastAsia" w:ascii="仿宋" w:hAnsi="仿宋" w:eastAsia="仿宋" w:cs="仿宋"/>
          <w:lang w:val="en-US" w:eastAsia="zh-CN"/>
        </w:rPr>
        <w:t>0.2%</w:t>
      </w:r>
      <w:r>
        <w:rPr>
          <w:rFonts w:hint="eastAsia" w:ascii="仿宋" w:hAnsi="仿宋" w:eastAsia="仿宋" w:cs="仿宋"/>
        </w:rPr>
        <w:t>，</w:t>
      </w:r>
      <w:r>
        <w:rPr>
          <w:rFonts w:hint="eastAsia" w:ascii="仿宋" w:hAnsi="仿宋" w:eastAsia="仿宋" w:cs="仿宋"/>
          <w:lang w:eastAsia="zh-CN"/>
        </w:rPr>
        <w:t>主要原因事业人员每年工资普调上涨</w:t>
      </w:r>
      <w:r>
        <w:rPr>
          <w:rFonts w:hint="eastAsia" w:ascii="仿宋" w:hAnsi="仿宋" w:eastAsia="仿宋" w:cs="仿宋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2019</w:t>
      </w:r>
      <w:r>
        <w:rPr>
          <w:rFonts w:hint="eastAsia" w:ascii="仿宋" w:hAnsi="仿宋" w:eastAsia="仿宋" w:cs="仿宋"/>
          <w:lang w:eastAsia="zh-CN"/>
        </w:rPr>
        <w:t>度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eastAsia="zh-CN"/>
        </w:rPr>
        <w:t>本部门</w:t>
      </w:r>
      <w:r>
        <w:rPr>
          <w:rFonts w:hint="eastAsia" w:ascii="仿宋" w:hAnsi="仿宋" w:eastAsia="仿宋" w:cs="仿宋"/>
        </w:rPr>
        <w:t>支出</w:t>
      </w:r>
      <w:r>
        <w:rPr>
          <w:rFonts w:hint="eastAsia" w:ascii="仿宋" w:hAnsi="仿宋" w:eastAsia="仿宋" w:cs="仿宋"/>
          <w:lang w:val="en-US" w:eastAsia="zh-CN"/>
        </w:rPr>
        <w:t>303.96万元</w:t>
      </w:r>
      <w:r>
        <w:rPr>
          <w:rFonts w:hint="eastAsia" w:ascii="仿宋" w:hAnsi="仿宋" w:eastAsia="仿宋" w:cs="仿宋"/>
        </w:rPr>
        <w:t>比上年增长</w:t>
      </w:r>
      <w:r>
        <w:rPr>
          <w:rFonts w:hint="eastAsia" w:ascii="仿宋" w:hAnsi="仿宋" w:eastAsia="仿宋" w:cs="仿宋"/>
          <w:lang w:val="en-US" w:eastAsia="zh-CN"/>
        </w:rPr>
        <w:t>0.2%</w:t>
      </w:r>
      <w:r>
        <w:rPr>
          <w:rFonts w:hint="eastAsia" w:ascii="仿宋" w:hAnsi="仿宋" w:eastAsia="仿宋" w:cs="仿宋"/>
        </w:rPr>
        <w:t>，主要原因</w:t>
      </w:r>
      <w:r>
        <w:rPr>
          <w:rFonts w:hint="eastAsia" w:ascii="仿宋" w:hAnsi="仿宋" w:eastAsia="仿宋" w:cs="仿宋"/>
          <w:lang w:eastAsia="zh-CN"/>
        </w:rPr>
        <w:t>事业人员每年工资普调上涨</w:t>
      </w:r>
      <w:r>
        <w:rPr>
          <w:rFonts w:hint="eastAsia" w:ascii="仿宋" w:hAnsi="仿宋" w:eastAsia="仿宋" w:cs="仿宋"/>
          <w:lang w:val="en-US"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二、收入决算情况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2019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度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收入合计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303.96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万元，其中：财政拨款收入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303.96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100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%；事业收入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%；经营收入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%；其他收入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三、支出决算情况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 xml:space="preserve">  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2019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度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支出合计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303.96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万元，其中：基本支出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303.96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元，占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100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%；项目支出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%；经营支出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四、财政拨款收入支出决算总体情况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 xml:space="preserve">  </w:t>
      </w:r>
    </w:p>
    <w:p>
      <w:pPr>
        <w:widowControl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2019年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度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财政拨款</w:t>
      </w:r>
      <w:r>
        <w:rPr>
          <w:rFonts w:hint="eastAsia" w:ascii="仿宋_GB2312" w:hAnsi="仿宋" w:eastAsia="仿宋_GB2312"/>
          <w:sz w:val="32"/>
          <w:szCs w:val="32"/>
        </w:rPr>
        <w:t>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303.96万元</w:t>
      </w:r>
      <w:r>
        <w:rPr>
          <w:rFonts w:hint="eastAsia" w:ascii="仿宋_GB2312" w:hAnsi="仿宋" w:eastAsia="仿宋_GB2312"/>
          <w:sz w:val="32"/>
          <w:szCs w:val="32"/>
        </w:rPr>
        <w:t>比上年增长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0.2%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主要原因是事业人员每年工资普调上涨。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2019年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度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财政拨款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303.96万元</w:t>
      </w:r>
      <w:r>
        <w:rPr>
          <w:rFonts w:hint="eastAsia" w:ascii="仿宋_GB2312" w:hAnsi="仿宋" w:eastAsia="仿宋_GB2312"/>
          <w:sz w:val="32"/>
          <w:szCs w:val="32"/>
        </w:rPr>
        <w:t>比上年增长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0.2%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主要原因事业人员每年工资普调上涨。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2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五、一般公共预算财政拨款支出决算情况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</w:p>
    <w:p>
      <w:pPr>
        <w:widowControl/>
        <w:ind w:firstLine="643" w:firstLineChars="200"/>
        <w:jc w:val="left"/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（一）财政拨款支出决算总体情况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2019年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度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财政拨款支出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303.96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万元，占本年支出合计的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100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%。与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上年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相比，财政拨款支出增加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0.74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万元，增长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0.2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%，主要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原因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事业人员每年工资普调上涨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22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line="360" w:lineRule="auto"/>
        <w:ind w:firstLine="643" w:firstLineChars="200"/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（二）</w:t>
      </w:r>
      <w:r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财政拨款支出决算具体情况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。</w:t>
      </w:r>
    </w:p>
    <w:p>
      <w:pPr>
        <w:spacing w:line="360" w:lineRule="auto"/>
        <w:ind w:firstLine="640" w:firstLineChars="200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2019年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度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财政拨款支出年初预算为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389.99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万元，支出决算为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303.96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万元，完成年初预算的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78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按照政府功能分类科目，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其中： </w:t>
      </w:r>
    </w:p>
    <w:p>
      <w:pPr>
        <w:widowControl/>
        <w:ind w:firstLine="643" w:firstLineChars="200"/>
        <w:jc w:val="left"/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lang w:bidi="ar"/>
        </w:rPr>
        <w:t xml:space="preserve">1.一般公共服务支出（类）财政事务（款）行政运行（项）。 </w:t>
      </w:r>
    </w:p>
    <w:p>
      <w:pPr>
        <w:widowControl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年初预算为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389.99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万元，支出决算为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303.96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万元，完成年初预算的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78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%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，决算数小于预算数主要原因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是人员工资年初预算按5%的浮动上浮报的预算，实际金额没有上浮5%，故决算数减少。</w:t>
      </w:r>
    </w:p>
    <w:p>
      <w:pPr>
        <w:widowControl/>
        <w:numPr>
          <w:ilvl w:val="0"/>
          <w:numId w:val="5"/>
        </w:numPr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机关事业单位基本养老保险缴费支出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20.32万元。</w:t>
      </w:r>
    </w:p>
    <w:p>
      <w:pPr>
        <w:widowControl/>
        <w:numPr>
          <w:ilvl w:val="0"/>
          <w:numId w:val="5"/>
        </w:numPr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机关事业单位职业年金缴费支出8.13万元。</w:t>
      </w:r>
    </w:p>
    <w:p>
      <w:pPr>
        <w:widowControl/>
        <w:numPr>
          <w:ilvl w:val="0"/>
          <w:numId w:val="5"/>
        </w:numPr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事业单位医疗支出8.61万元。</w:t>
      </w:r>
    </w:p>
    <w:p>
      <w:pPr>
        <w:widowControl/>
        <w:numPr>
          <w:ilvl w:val="0"/>
          <w:numId w:val="5"/>
        </w:numPr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公路运输管理支出248.78万元。</w:t>
      </w:r>
    </w:p>
    <w:p>
      <w:pPr>
        <w:widowControl/>
        <w:numPr>
          <w:ilvl w:val="0"/>
          <w:numId w:val="5"/>
        </w:numPr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住房公积金支出18.12万元。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六、一般公共预算财政拨款基本支出决算情况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201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9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度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一般公共预算财政拨款基本支出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303.96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万元，包括：人员经费支出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223.35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万元和公用经费支出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80.61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万元。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bidi="ar"/>
        </w:rPr>
      </w:pPr>
      <w:r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  <w:lang w:bidi="ar"/>
        </w:rPr>
        <w:t>人员经费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223.35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万元，主要包括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基本工资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143.18万元，奖金21.31万元，绩效工资3.31万元，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机关事业单位基本养老保险缴费支出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20.32万元，机关事业单位职业年金缴费支出8.13万元，事业单位医疗支出8.61万元，其他社会保障缴费0.37万元，住房公积金18.32万元。</w:t>
      </w:r>
    </w:p>
    <w:p>
      <w:pPr>
        <w:widowControl/>
        <w:ind w:firstLine="643" w:firstLineChars="200"/>
        <w:jc w:val="left"/>
      </w:pPr>
      <w:r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  <w:lang w:bidi="ar"/>
        </w:rPr>
        <w:t>公用经费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80.61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万元，主要包括办公费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2.11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万元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，印刷费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1.64万元，手续费0.16万元，水费0.04万元，电费0.84万元，邮电费1.29万元，物业管理费0.98万元，差旅费0.12万元，租赁费7.05万元，培训费0.04万元，劳务费46.92万元，其他交通费用12.99万元，其他商品和服务支出2.44万元，资本性支出3.99万元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七、一般公共预算财政拨款“三公”经费及会议费、培训费支出决算情况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部门无一般公共预算财政拨款“三公”经费及会议费、培训费收支，并已公开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空表。</w:t>
      </w:r>
    </w:p>
    <w:p>
      <w:pPr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八、政府性基金预算财政拨款收入支出情况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“本部门无政府性基金决算收支，并已公开空表”</w:t>
      </w: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九、国有资本经营财政拨款收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入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支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出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“本部门无国有资本经营决算拨款收支”</w:t>
      </w: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  <w:lang w:bidi="ar"/>
        </w:rPr>
        <w:t>十、预算绩效情况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  <w:lang w:eastAsia="zh-CN" w:bidi="ar"/>
        </w:rPr>
        <w:t>说明</w:t>
      </w:r>
    </w:p>
    <w:p>
      <w:pPr>
        <w:widowControl/>
        <w:ind w:left="1616" w:leftChars="304" w:hanging="643" w:hangingChars="200"/>
        <w:jc w:val="left"/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bidi="ar"/>
        </w:rPr>
        <w:t>（一）</w:t>
      </w:r>
      <w:r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bidi="ar"/>
        </w:rPr>
        <w:t>预算绩效管理工作开展情况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bidi="ar"/>
        </w:rPr>
        <w:t>说明</w:t>
      </w:r>
      <w:r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bidi="ar"/>
        </w:rPr>
        <w:t>。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bidi="ar"/>
        </w:rPr>
        <w:t xml:space="preserve"> 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2019年此项未开展此项工作。</w:t>
      </w:r>
    </w:p>
    <w:p>
      <w:pPr>
        <w:widowControl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十一、其他重要事项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 w:bidi="ar"/>
        </w:rPr>
        <w:t>说明</w:t>
      </w:r>
    </w:p>
    <w:p>
      <w:pPr>
        <w:widowControl/>
        <w:ind w:firstLine="643" w:firstLineChars="200"/>
        <w:jc w:val="left"/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bidi="ar"/>
        </w:rPr>
        <w:t>（一）机关运行经费支出情况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eastAsia="zh-CN" w:bidi="ar"/>
        </w:rPr>
        <w:t>说明</w:t>
      </w:r>
      <w:r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highlight w:val="none"/>
          <w:lang w:bidi="ar"/>
        </w:rPr>
        <w:t xml:space="preserve">。 </w:t>
      </w:r>
      <w:bookmarkStart w:id="0" w:name="_GoBack"/>
      <w:bookmarkEnd w:id="0"/>
    </w:p>
    <w:p>
      <w:pPr>
        <w:widowControl/>
        <w:ind w:firstLine="643" w:firstLineChars="200"/>
        <w:jc w:val="left"/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（二）政府采购支出情况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“本部门201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无政府采购支出”</w:t>
      </w:r>
    </w:p>
    <w:p>
      <w:pPr>
        <w:widowControl/>
        <w:ind w:firstLine="643" w:firstLineChars="200"/>
        <w:jc w:val="left"/>
        <w:rPr>
          <w:rFonts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（三）国有资产占用及购置情况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eastAsia="zh-CN" w:bidi="ar"/>
        </w:rPr>
        <w:t>说明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32"/>
          <w:szCs w:val="32"/>
          <w:lang w:bidi="ar"/>
        </w:rPr>
        <w:t>。</w:t>
      </w:r>
    </w:p>
    <w:p>
      <w:pPr>
        <w:ind w:firstLine="640"/>
        <w:rPr>
          <w:rFonts w:ascii="黑体" w:hAnsi="宋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截至2019年末，本部门机关及所属单位共有车辆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辆；单价50万元以上的通用设备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台（套）；单价100万元以上的专用设备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台（套）。201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年当年购置车辆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辆；购置单价50万元以上的通用设备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台（套）；购置单价100万元以上的专用设备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</w:p>
    <w:p>
      <w:pPr>
        <w:numPr>
          <w:ilvl w:val="0"/>
          <w:numId w:val="6"/>
        </w:numPr>
        <w:jc w:val="center"/>
        <w:rPr>
          <w:rFonts w:hint="eastAsia" w:ascii="黑体" w:hAnsi="宋体" w:eastAsia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宋体" w:eastAsia="黑体"/>
          <w:color w:val="000000"/>
          <w:kern w:val="0"/>
          <w:sz w:val="44"/>
          <w:szCs w:val="44"/>
          <w:lang w:bidi="ar"/>
        </w:rPr>
        <w:t>专业名词解释</w:t>
      </w:r>
    </w:p>
    <w:p>
      <w:pPr>
        <w:ind w:firstLine="64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1.机关运行经费：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2、三公经费：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各部门用财政拨款安排的因公出国（境）费、公务用车购置及运行维护费和公务接待费。其中，因公出国（境）费反映单位公务出国（境）的国际旅费、国外城市间交通费、住宿费、旅费、伙食费、培训费、公杂费等支出；公务用车购置及运行维护费反映单位公务用车购置支出（含车辆购置税）及租用费、燃料费、维修费、过桥过路费、保险费、安全奖励费用等支出；公务接待费反映单位按规定开支的各类公务接待支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.基本支出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：指为保障机构正常运转、完成日常工作任务而发生的各项支出。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4.财政拨款收入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：指本级财政当年拨付的资金。</w:t>
      </w:r>
    </w:p>
    <w:p>
      <w:pPr>
        <w:ind w:firstLine="64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调整预算数：</w:t>
      </w:r>
      <w:r>
        <w:rPr>
          <w:rFonts w:hint="eastAsia" w:ascii="仿宋_GB2312" w:hAnsi="宋体" w:eastAsia="仿宋_GB2312"/>
          <w:bCs/>
          <w:sz w:val="32"/>
          <w:szCs w:val="32"/>
        </w:rPr>
        <w:t>填列经调整后的全年预算数，包括年初预算数和预算调增调减数</w:t>
      </w:r>
      <w:r>
        <w:rPr>
          <w:rFonts w:hint="eastAsia" w:ascii="仿宋_GB2312" w:eastAsia="仿宋_GB2312"/>
          <w:bCs/>
          <w:sz w:val="32"/>
          <w:szCs w:val="32"/>
        </w:rPr>
        <w:t>，即：调整预算数＝年初预算数＋预算调增数－预算调减数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ind w:firstLine="64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ind w:firstLine="64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ind w:left="4650" w:hanging="4650" w:hangingChars="15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陕西省西咸新区空港新城城市管理与交通运输局                             </w:t>
      </w:r>
    </w:p>
    <w:p>
      <w:pPr>
        <w:widowControl/>
        <w:ind w:firstLine="3720" w:firstLineChars="1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2020年9月29日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CE6B2"/>
    <w:multiLevelType w:val="singleLevel"/>
    <w:tmpl w:val="804CE6B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F232710"/>
    <w:multiLevelType w:val="singleLevel"/>
    <w:tmpl w:val="9F232710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CDD073EB"/>
    <w:multiLevelType w:val="singleLevel"/>
    <w:tmpl w:val="CDD073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654A273"/>
    <w:multiLevelType w:val="singleLevel"/>
    <w:tmpl w:val="0654A273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1B53BC6A"/>
    <w:multiLevelType w:val="singleLevel"/>
    <w:tmpl w:val="1B53BC6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9BEA4A8"/>
    <w:multiLevelType w:val="singleLevel"/>
    <w:tmpl w:val="39BEA4A8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506C4"/>
    <w:rsid w:val="00EB3D97"/>
    <w:rsid w:val="086C1E64"/>
    <w:rsid w:val="0FCF1BCF"/>
    <w:rsid w:val="16E61875"/>
    <w:rsid w:val="17886502"/>
    <w:rsid w:val="192439F2"/>
    <w:rsid w:val="1AF22409"/>
    <w:rsid w:val="1B72452A"/>
    <w:rsid w:val="1D8B0C78"/>
    <w:rsid w:val="1E4F277D"/>
    <w:rsid w:val="1EBB6E44"/>
    <w:rsid w:val="1FFE35AA"/>
    <w:rsid w:val="20B96E79"/>
    <w:rsid w:val="20E05ECF"/>
    <w:rsid w:val="20E506C4"/>
    <w:rsid w:val="279A3C2F"/>
    <w:rsid w:val="27D3570A"/>
    <w:rsid w:val="28BE64AF"/>
    <w:rsid w:val="2A8B066E"/>
    <w:rsid w:val="2AAA65AE"/>
    <w:rsid w:val="2DE43EA0"/>
    <w:rsid w:val="2EF9296E"/>
    <w:rsid w:val="2FDB664D"/>
    <w:rsid w:val="30DF4759"/>
    <w:rsid w:val="3669223E"/>
    <w:rsid w:val="38D764FB"/>
    <w:rsid w:val="39A45CCB"/>
    <w:rsid w:val="3D5A037C"/>
    <w:rsid w:val="3D904069"/>
    <w:rsid w:val="3FCA23EC"/>
    <w:rsid w:val="424D60E4"/>
    <w:rsid w:val="42FA4769"/>
    <w:rsid w:val="43BC1030"/>
    <w:rsid w:val="45842DDD"/>
    <w:rsid w:val="46433AE0"/>
    <w:rsid w:val="47964FBE"/>
    <w:rsid w:val="4A1752A2"/>
    <w:rsid w:val="4B18398F"/>
    <w:rsid w:val="4BC342AB"/>
    <w:rsid w:val="4EEF505D"/>
    <w:rsid w:val="4F4C654C"/>
    <w:rsid w:val="52AC7AB3"/>
    <w:rsid w:val="53B22FC0"/>
    <w:rsid w:val="54207C4C"/>
    <w:rsid w:val="54FB7732"/>
    <w:rsid w:val="56F6058C"/>
    <w:rsid w:val="57E8210E"/>
    <w:rsid w:val="596D661C"/>
    <w:rsid w:val="61A20EB3"/>
    <w:rsid w:val="626F1A05"/>
    <w:rsid w:val="63F000FF"/>
    <w:rsid w:val="651D2168"/>
    <w:rsid w:val="67B41A7B"/>
    <w:rsid w:val="69A157A9"/>
    <w:rsid w:val="6B3B79EC"/>
    <w:rsid w:val="6DCF0115"/>
    <w:rsid w:val="6F094735"/>
    <w:rsid w:val="6F9D118A"/>
    <w:rsid w:val="73431FE5"/>
    <w:rsid w:val="778B0394"/>
    <w:rsid w:val="78396E9B"/>
    <w:rsid w:val="79DF7A98"/>
    <w:rsid w:val="7A7E5BE0"/>
    <w:rsid w:val="7B6D5E4A"/>
    <w:rsid w:val="7DA83C6B"/>
    <w:rsid w:val="7EFE47D4"/>
    <w:rsid w:val="7F1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7">
    <w:name w:val="font9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Administrator\Desktop\&#21688;&#38451;&#22269;&#38469;&#26426;&#22330;&#20986;&#31199;&#27773;&#36710;&#31649;&#29702;&#25152;&#65288;&#27719;&#24635;&#65289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Administrator\Desktop\&#21688;&#38451;&#22269;&#38469;&#26426;&#22330;&#20986;&#31199;&#27773;&#36710;&#31649;&#29702;&#25152;&#65288;&#27719;&#24635;&#65289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Administrator\Desktop\&#21688;&#38451;&#22269;&#38469;&#26426;&#22330;&#20986;&#31199;&#27773;&#36710;&#31649;&#29702;&#25152;&#65288;&#27719;&#24635;&#65289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1688;&#38451;&#22269;&#38469;&#26426;&#22330;&#20986;&#31199;&#27773;&#36710;&#31649;&#29702;&#25152;&#65288;&#27719;&#24635;&#65289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21688;&#38451;&#22269;&#38469;&#26426;&#22330;&#20986;&#31199;&#27773;&#36710;&#31649;&#29702;&#25152;&#65288;&#27719;&#24635;&#65289;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dministrator\Desktop\&#21688;&#38451;&#22269;&#38469;&#26426;&#22330;&#20986;&#31199;&#27773;&#36710;&#31649;&#29702;&#25152;&#65288;&#27719;&#24635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咸阳国际机场出租汽车管理所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人员情况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                                                                       单位：个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'[咸阳国际机场出租汽车管理所（汇总）.XLS]Sheet1'!$H$8:$H$10</c:f>
              <c:strCache>
                <c:ptCount val="1"/>
                <c:pt idx="0">
                  <c:v>咸阳国际机场出租汽车管理所 人员情况 单位：个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'[咸阳国际机场出租汽车管理所（汇总）.XLS]Sheet1'!$G$11:$G$13</c:f>
              <c:strCache>
                <c:ptCount val="3"/>
                <c:pt idx="0">
                  <c:v>事业编制</c:v>
                </c:pt>
                <c:pt idx="1">
                  <c:v>实有人员</c:v>
                </c:pt>
                <c:pt idx="2">
                  <c:v>退休人员</c:v>
                </c:pt>
              </c:strCache>
            </c:strRef>
          </c:cat>
          <c:val>
            <c:numRef>
              <c:f>'[咸阳国际机场出租汽车管理所（汇总）.XLS]Sheet1'!$H$11:$H$13</c:f>
              <c:numCache>
                <c:formatCode>General</c:formatCode>
                <c:ptCount val="3"/>
                <c:pt idx="0">
                  <c:v>25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1100556"/>
        <c:axId val="812249131"/>
      </c:barChart>
      <c:catAx>
        <c:axId val="3011005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2249131"/>
        <c:crosses val="autoZero"/>
        <c:auto val="1"/>
        <c:lblAlgn val="ctr"/>
        <c:lblOffset val="100"/>
        <c:noMultiLvlLbl val="0"/>
      </c:catAx>
      <c:valAx>
        <c:axId val="8122491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11005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咸阳国际机场出租汽车管理所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收入支出总体情况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                                                                  单位：万元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'[咸阳国际机场出租汽车管理所（汇总）.XLS]Sheet1'!$H$8:$H$10</c:f>
              <c:strCache>
                <c:ptCount val="1"/>
                <c:pt idx="0">
                  <c:v>咸阳国际机场出租汽车管理所 收入支出总体情况 单位：万元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'[咸阳国际机场出租汽车管理所（汇总）.XLS]Sheet1'!$G$11:$G$12</c:f>
              <c:strCache>
                <c:ptCount val="2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'[咸阳国际机场出租汽车管理所（汇总）.XLS]Sheet1'!$H$11:$H$12</c:f>
              <c:numCache>
                <c:formatCode>General</c:formatCode>
                <c:ptCount val="2"/>
                <c:pt idx="0">
                  <c:v>303.96</c:v>
                </c:pt>
                <c:pt idx="1">
                  <c:v>303.96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801937"/>
        <c:axId val="704317725"/>
      </c:barChart>
      <c:catAx>
        <c:axId val="13280193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4317725"/>
        <c:crosses val="autoZero"/>
        <c:auto val="1"/>
        <c:lblAlgn val="ctr"/>
        <c:lblOffset val="100"/>
        <c:noMultiLvlLbl val="0"/>
      </c:catAx>
      <c:valAx>
        <c:axId val="70431772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80193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咸阳国际机场出租汽车管理所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收入情况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                                                                  单位：万元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'[咸阳国际机场出租汽车管理所（汇总）.XLS]Sheet1'!$H$8:$H$10</c:f>
              <c:strCache>
                <c:ptCount val="1"/>
                <c:pt idx="0">
                  <c:v>咸阳国际机场出租汽车管理所 收入情况 单位：万元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'[咸阳国际机场出租汽车管理所（汇总）.XLS]Sheet1'!$G$11:$G$13</c:f>
              <c:strCache>
                <c:ptCount val="3"/>
                <c:pt idx="0">
                  <c:v>财政拨款</c:v>
                </c:pt>
                <c:pt idx="1">
                  <c:v>事业收入</c:v>
                </c:pt>
                <c:pt idx="2">
                  <c:v>其他收入</c:v>
                </c:pt>
              </c:strCache>
            </c:strRef>
          </c:cat>
          <c:val>
            <c:numRef>
              <c:f>'[咸阳国际机场出租汽车管理所（汇总）.XLS]Sheet1'!$H$11:$H$13</c:f>
              <c:numCache>
                <c:formatCode>General</c:formatCode>
                <c:ptCount val="3"/>
                <c:pt idx="0">
                  <c:v>303.96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4126284"/>
        <c:axId val="703827319"/>
      </c:barChart>
      <c:catAx>
        <c:axId val="6941262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3827319"/>
        <c:crosses val="autoZero"/>
        <c:auto val="1"/>
        <c:lblAlgn val="ctr"/>
        <c:lblOffset val="100"/>
        <c:noMultiLvlLbl val="0"/>
      </c:catAx>
      <c:valAx>
        <c:axId val="703827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1262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咸阳国际机场出租汽车管理所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支出情况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                                                                  单位：万元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'[咸阳国际机场出租汽车管理所（汇总）.XLS]Sheet1'!$H$8:$H$10</c:f>
              <c:strCache>
                <c:ptCount val="1"/>
                <c:pt idx="0">
                  <c:v>咸阳国际机场出租汽车管理所 支出情况 单位：万元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'[咸阳国际机场出租汽车管理所（汇总）.XLS]Sheet1'!$G$11:$G$13</c:f>
              <c:strCache>
                <c:ptCount val="3"/>
                <c:pt idx="0">
                  <c:v>基本支出</c:v>
                </c:pt>
                <c:pt idx="1">
                  <c:v>项目支出</c:v>
                </c:pt>
                <c:pt idx="2">
                  <c:v>其他支出</c:v>
                </c:pt>
              </c:strCache>
            </c:strRef>
          </c:cat>
          <c:val>
            <c:numRef>
              <c:f>'[咸阳国际机场出租汽车管理所（汇总）.XLS]Sheet1'!$H$11:$H$13</c:f>
              <c:numCache>
                <c:formatCode>General</c:formatCode>
                <c:ptCount val="3"/>
                <c:pt idx="0">
                  <c:v>303.96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9265623"/>
        <c:axId val="385049807"/>
      </c:barChart>
      <c:catAx>
        <c:axId val="2892656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5049807"/>
        <c:crosses val="autoZero"/>
        <c:auto val="1"/>
        <c:lblAlgn val="ctr"/>
        <c:lblOffset val="100"/>
        <c:noMultiLvlLbl val="0"/>
      </c:catAx>
      <c:valAx>
        <c:axId val="385049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9265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咸阳国际机场出租汽车管理所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收入支出总体情况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                                                                  单位：万元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'[咸阳国际机场出租汽车管理所（汇总）.XLS]Sheet1'!$H$8:$H$10</c:f>
              <c:strCache>
                <c:ptCount val="1"/>
                <c:pt idx="0">
                  <c:v>咸阳国际机场出租汽车管理所 收入支出总体情况 单位：万元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'[咸阳国际机场出租汽车管理所（汇总）.XLS]Sheet1'!$G$11:$G$12</c:f>
              <c:strCache>
                <c:ptCount val="2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'[咸阳国际机场出租汽车管理所（汇总）.XLS]Sheet1'!$H$11:$H$12</c:f>
              <c:numCache>
                <c:formatCode>General</c:formatCode>
                <c:ptCount val="2"/>
                <c:pt idx="0">
                  <c:v>303.96</c:v>
                </c:pt>
                <c:pt idx="1">
                  <c:v>303.96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801937"/>
        <c:axId val="704317725"/>
      </c:barChart>
      <c:catAx>
        <c:axId val="13280193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4317725"/>
        <c:crosses val="autoZero"/>
        <c:auto val="1"/>
        <c:lblAlgn val="ctr"/>
        <c:lblOffset val="100"/>
        <c:noMultiLvlLbl val="0"/>
      </c:catAx>
      <c:valAx>
        <c:axId val="70431772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80193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咸阳国际机场出租汽车管理所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支出情况 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                                                                  单位：万元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'[咸阳国际机场出租汽车管理所（汇总）.XLS]Sheet1'!$H$8:$H$10</c:f>
              <c:strCache>
                <c:ptCount val="1"/>
                <c:pt idx="0">
                  <c:v>咸阳国际机场出租汽车管理所 支出情况 单位：万元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'[咸阳国际机场出租汽车管理所（汇总）.XLS]Sheet1'!$G$11:$G$13</c:f>
              <c:strCache>
                <c:ptCount val="3"/>
                <c:pt idx="0">
                  <c:v>基本支出</c:v>
                </c:pt>
                <c:pt idx="1">
                  <c:v>项目支出</c:v>
                </c:pt>
                <c:pt idx="2">
                  <c:v>其他支出</c:v>
                </c:pt>
              </c:strCache>
            </c:strRef>
          </c:cat>
          <c:val>
            <c:numRef>
              <c:f>'[咸阳国际机场出租汽车管理所（汇总）.XLS]Sheet1'!$H$11:$H$13</c:f>
              <c:numCache>
                <c:formatCode>General</c:formatCode>
                <c:ptCount val="3"/>
                <c:pt idx="0">
                  <c:v>303.96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9265623"/>
        <c:axId val="385049807"/>
      </c:barChart>
      <c:catAx>
        <c:axId val="2892656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5049807"/>
        <c:crosses val="autoZero"/>
        <c:auto val="1"/>
        <c:lblAlgn val="ctr"/>
        <c:lblOffset val="100"/>
        <c:noMultiLvlLbl val="0"/>
      </c:catAx>
      <c:valAx>
        <c:axId val="385049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9265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2020-09-09T06:15:00Z</dcterms:created>
  <dc:creator>lenovo</dc:creator>
  <cp:lastModifiedBy>婧婧</cp:lastModifiedBy>
  <cp:lastPrinted>2020-09-16T08:36:00Z</cp:lastPrinted>
  <dcterms:modified xsi:type="dcterms:W3CDTF">2020-10-21T08:11:54Z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