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 w:cs="方正小标宋简体"/>
          <w:b w:val="0"/>
          <w:bCs w:val="0"/>
          <w:color w:val="000000"/>
          <w:sz w:val="36"/>
          <w:szCs w:val="36"/>
          <w:lang w:eastAsia="zh-CN"/>
        </w:rPr>
        <w:t>附件</w:t>
      </w:r>
      <w:r>
        <w:rPr>
          <w:rFonts w:hint="eastAsia" w:asci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1</w:t>
      </w:r>
    </w:p>
    <w:p>
      <w:pPr>
        <w:spacing w:line="640" w:lineRule="exact"/>
        <w:jc w:val="center"/>
        <w:rPr>
          <w:rFonts w:ascii="方正小标宋简体" w:hAnsi="Calibri" w:eastAsia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b w:val="0"/>
          <w:bCs w:val="0"/>
          <w:color w:val="000000"/>
          <w:sz w:val="44"/>
          <w:szCs w:val="44"/>
        </w:rPr>
        <w:t>本次检验项目</w:t>
      </w:r>
      <w:bookmarkStart w:id="0" w:name="_GoBack"/>
      <w:bookmarkEnd w:id="0"/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餐饮食品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抽检依据是GB 14934-2016《食品安全国家标准 消毒餐（饮）具》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、GB 2760-2014《食品安全国家标准 食品添加剂使用标准》、GB 7102.1-2003《食用植物油煎炸过程中的卫生标准》、食品整治办〔2008〕3号《关于印发〈食品中可能违法添加的非食用物质和易滥用的食品添加剂品种名单（第一批）〉的通知》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餐饮食品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大肠菌群、游离性余氯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、铬(以Cr计)、金黄色葡萄球菌、沙门氏菌、志贺氏菌、铝的残留量(干样品，以Al计)、酸价(KOH)、极性组分、羰基价、罂粟碱、那可丁、吗啡、蒂巴因、可待因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二、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茶叶及相关制品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抽检依据GB 2762-2017《食品安全国家标准 食品中污染物限量》,GB 2763-2016《食品安全国家标准 食品中农药最大残留限量》,GB/T 22292-2017《茉莉花茶》。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茶叶及相关制品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铅(以Pb计)、苯醚甲环唑、吡虫啉、除虫脲、哒螨灵、多菌灵、硫丹、氯氰菊酯和高效氯氰菊酯、溴氰菊酯、滴滴涕、甲胺磷、啶虫脒、敌百虫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GB/T 23587-2009《粉条》,GB 2760-2014《食品安全国家标准 食品添加剂使用标准》,《国家卫生计生委关于批准β-半乳糖苷酶为食品添加剂新品种等的公告（2015年 第1号）》。</w:t>
      </w:r>
    </w:p>
    <w:p>
      <w:pPr>
        <w:spacing w:line="640" w:lineRule="exact"/>
        <w:ind w:firstLine="643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金铝的残留量(以干基计)、二氧化硫残留量(以SO₂计)。</w:t>
      </w:r>
    </w:p>
    <w:p>
      <w:pPr>
        <w:tabs>
          <w:tab w:val="left" w:pos="1133"/>
        </w:tabs>
        <w:jc w:val="left"/>
        <w:rPr>
          <w:lang w:val="en-US" w:eastAsia="zh-CN"/>
        </w:rPr>
      </w:pP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抽检依据DB41/T 515-2007《调味面制食品》,GB 2762-2017《食品安全国家标准 食品中污染物限量》,GB 2760-2014《食品安全国家标准 食品添加剂使用标准》,食品整治办〔2009〕5号《关于印发〈食品中可能违法添加的非食用物质名单（第二批）〉的通知》,整顿办函〔2011〕1号《关于印发〈食品中可能违法添加的非食用物质和易滥用的食品添加剂品种名单（第五批）〉的通知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酸价(以脂肪计)(KOH)、过氧化值(以脂肪计)、菌落总数、大肠菌群、沙门氏菌、金黄色葡萄球菌、铅(以Pb计)。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蜂产品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是GB 14963-2011《食品安全国家标准 蜂蜜》,农业部公告第235号《动物性食品中兽药最高残留限量》,GB 2762-2017《食品安全国家标准 食品中污染物限量》,GB 2760-2014《食品安全国家标准 食品添加剂使用标准》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蜂产品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抽检项目包括果糖和葡萄糖含量、铅(以Pb计)、蔗糖、糖精钠(以糖精计)、氯霉素、山梨酸及其钾盐(以山梨酸计)、霉菌计数、大肠菌群、嗜渗酵母计数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640" w:lineRule="exact"/>
        <w:ind w:firstLine="640" w:firstLineChars="20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糕点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抽检依据GB/T 20977-2007《糕点通则》,GB 2760-2014《食品安全国家标准 食品添加剂使用标准》,GB 7099-2015《食品安全国家标准 糕点、面包》,GB 29921-2013《食品安全国家标准  食品中致病菌限量》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、GB/T 20977-2007《糕点通则》,GB 2760-2014《食品安全国家标准 食品添加剂使用标准》,GB 7099-2015《食品安全国家标准 糕点、面包》,GB 29921-2013《食品安全国家标准  食品中致病菌限量》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苯甲酸及其钠盐(以苯甲酸计)、山梨酸及其钾盐(以山梨酸计)、脱氢乙酸及其钠盐(以脱氢乙酸计)、防腐剂混合使用时各自用量占其最大使用量的比例之和、菌落总数、大肠菌群、金黄色葡萄球菌、沙门氏菌、霉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罐头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13516-2014《桃罐头》,GB 2762-2017《食品安全国家标准 食品中污染物限量》,GB 2760-2014《食品安全国家标准 食品添加剂使用标准》。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罐头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抽检项目包括铅(以Pb计)、二氧化硫残留量(以SO₂计)、脱氢乙酸及其钠盐(以脱氢乙酸计)、苯甲酸及其钠盐(以苯甲酸计)、山梨酸及其钾盐(以山梨酸计)、糖精钠(以糖精计)、甜蜜素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八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酒类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20822-2007《固液法白酒  》,GB 2760-2014《食品安全国家标准 食品添加剂使用标准》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、GB/T 27588-2011《露酒》,GB 2757-2012《食品安全国家标准 蒸馏酒及其配制酒》,GB 2762-2012《食品安全国家标准 食品中污染物限量》,GB 2760-2014《食品安全国家标准 食品添加剂使用标准》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抽检项目包括酒精度、甲醇、糖精钠(以糖精计)、甜蜜素(以环己基氨基磺酸计)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九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粮食加工品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抽检依据GB 2760-2014《食品安全国家标准 食品添加剂使用标准》LS/T 3212-2014《挂面》,GB 2762-2017《食品安全国家标准 食品中污染物限量》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、SB/T 10507-2008《年糕》,GB 2760-2014《食品安全国家标准 食品添加剂使用标准》,GB 19295-2011《食品安全国家标准 速冻面米制品》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苯甲酸及其钠盐(以苯甲酸计)、山梨酸及其钾盐(以山梨酸计)、脱氢乙酸及其钠盐(以脱氢乙酸计)、防腐剂混合使用时各自用量占其最大使用量的比例之和、菌落总数、大肠菌群、金黄色葡萄球菌、沙门氏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肉制品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 2726-2016《食品安全国家标准 熟肉制品》,GB 2760-2014《食品安全国家标准 食品添加剂使用标准》,GB 2762-2017《食品安全国家标准 食品中污染物限量》,整顿办函〔2011〕1号《关于印发〈食品中可能违法添加的非食用物质和易滥用的食品添加剂品种名单（第五批）〉的通知》,GB 29921-2013《食品安全国家标准  食品中致病菌限量》。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肉制品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铬(以Cr计)、总砷(以As计)、氯霉素、亚硝酸盐(以亚硝酸钠计)、苯甲酸及其钠盐(以苯甲酸计)、山梨酸及其钾盐(以山梨酸计)、脱氢乙酸及其钠盐(以脱氢乙酸计)、防腐剂混合使用时各自用量占其最大使用量的比例之和、胭脂红、菌落总数、大肠菌群、沙门氏菌、金黄色葡萄球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十一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乳制品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 19302-2010《食品安全国家标准 发酵乳》,GB 2761-2017《食品安全国家标准 食品中真菌毒素限量》,《关于三聚氰胺在食品中的限量值的公告》（2011年第10号）,GB 2760-2014《食品安全国家标准 食品添加剂使用标准》,GB 29921-2013《食品安全国家标准  食品中致病菌限量》。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乳制品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苯甲酸及其钠盐（以苯甲酸计）、山梨酸及其钾盐(以山梨酸计)、糖精钠(以糖精计)、甜蜜素(以环己基氨基磺酸计)、安赛蜜、柠檬黄、日落黄、蛋白质、菌落总数、大肠菌群、防腐剂混合使用时各自用量占其最大使用量的比例之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十二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 19300-2014《食品安全国家标准 坚果与籽类食品》,GB 2762-2017《食品安全国家标准 食品中污染物限量》,GB 2760-2014《食品安全国家标准 食品添加剂使用标准》,GB 2763-2016《食品安全国家标准 食品中农药最大残留限量》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、GB 2707-2016《食品安全国家标准 鲜（冻）畜、禽产品》,农业部公告第235号《动物性食品中兽药最高残留限量》,中华人民共和国农业部公告  第560号《兽药地方标准废止目录》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食用农产品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抽检项目包括镉(以Cd计)、恩诺沙星、环丙沙星、呋喃唑酮代谢物、呋喃它酮代谢物、呋喃西林代谢物、呋喃妥因代谢物、孔雀石绿、隐色孔雀石绿、氯霉素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、酸价(以脂肪计)(KOH)、过氧化值(以脂肪计)、二氧化硫残留量(以SO₂计)、铅(以Pb计)、苯醚甲环唑、联苯肼酯、毒死蜱、氧乐果、阿维菌素、甲拌磷、对硫磷、敌敌畏、马拉硫磷、多菌灵、嘧霉胺、丙溴磷。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十三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食用油、油脂及其制品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19111-2003《玉米油》,GB 2760-2014《食品安全国家标准 食品添加剂使用标准》,GB 2762-2012《食品安全国家标准 食品中污染物限量》,GB 2761-2011《食品安全国家标准 食品中真菌毒素限量》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、GB/T 8233-2008《芝麻油》,GB 2762-2017《食品安全国家标准 食品中污染物限量》,GB 2761-2017《食品安全国家标准 食品中真菌毒素限量》,GB 2760-2014《食品安全国家标准 食品添加剂使用标准》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食用油、油脂及其制品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抽检项目包括酸值(KOH)、过氧化值、黄曲霉毒素B₁、丁基对羟基茴香醚(BHA)、二丁基羟基甲苯(BHT)、特丁基对苯二酚(TBHQ)、溶剂残留量、苯并(a)芘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十四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蔬菜制品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GSB/T 10439-2007《酱腌菜》,GB 2760-2014《食品安全国家标准 食品添加剂使用标准》,GB 2762-2017《食品安全国家标准 食品中污染物限量》,整顿办函〔2011〕1号《关于印发〈食品中可能违法添加的非食用物质和易滥用的食品添加剂品种名单（第五批）〉的通知》,GB 29921-2013《食品安全国家标准  食品中致病菌限量》。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蔬菜制品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糖精钠(以糖精计)、山梨酸及其钾盐(以山梨酸计)、亚硝酸盐(以NaNO₂计)、铅(以Pb计)、苯甲酸及其钠盐(以苯甲酸计)、二氧化硫残留量(以SO₂计)、脱氢乙酸及其钠盐(以脱氢乙酸计)、甜蜜素(以环己基氨基磺酸计)、三氯蔗糖、防腐剂混合使用时各自用量占其最大使用量的比例之和、苏丹红I、苏丹红II、苏丹红III、苏丹红IV、大肠菌群、沙门氏菌、金黄色葡萄球菌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十五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水产制品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 2762-2017《食品安全国家标准 食品中污染物限量》,GB 2760-2014《食品安全国家标准 食品添加剂使用标准》。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水产制品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抽检项目包括苯甲酸及其钠盐(以苯甲酸计)、山梨酸及其钾盐(以山梨酸计)、二氧化硫残留量(以SO₂计)、铅(以Pb计)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十六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水果制品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10782-2006《蜜饯通则》,GB 2762-2017《食品安全国家标准 食品中污染物限量》,GB 2760-2014《食品安全国家标准 食品添加剂使用标准》,GB 14884-2016《食品安全国家标准 蜜饯》。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水果制品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铅(以Pb计)、甜蜜素(以环己基氨基磺酸计)、山梨酸及其钾盐(以山梨酸计)、苯甲酸及其钠盐(以苯甲酸计)、糖精钠(以糖精计)、二氧化硫残留量(以SO₂计)、菌落总数、大肠菌群、霉菌、酵母、三氯蔗糖、阿斯巴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十七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速冻食品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23786-2009《速冻饺子》,GB 19295-2011《食品安全国家标准 速冻面米制品》,GB 2762-2017《食品安全国家标准 食品中污染物限量》,GB 2760-2014《食品安全国家标准 食品添加剂使用标准》。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速冻食品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抽检项目包括铅(以Pb计)、糖精钠(以糖精计)、过氧化值(以脂肪计)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十八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15691-2008《香辛料调味品通用技术条件》,GB 2762-2017《食品安全国家标准 食品中污染物限量》,GB 2760-2014《食品安全国家标准 食品添加剂使用标准》,食品整治办〔2008〕3号《关于印发〈食品中可能违法添加的非食用物质和易滥用的食品添加剂品种名单（第一批）〉的通知》,整顿办函〔2011〕1号《关于印发〈食品中可能违法添加的非食用物质和易滥用的食品添加剂品种名单（第五批）〉的通知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氨基酸态氮(以氮计)、铵盐(以氮计)、黄曲霉毒素B₁、苯甲酸及其钠盐(以苯甲酸计)、山梨酸及其钾盐(以山梨酸计)、脱氢乙酸及其钠盐(以脱氢乙酸计)、防腐剂混合使用时各自用量占其最大使用量的比例之和、糖精钠(以糖精计)、菌落总数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十九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饮料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ind w:firstLine="640" w:firstLineChars="200"/>
        <w:jc w:val="both"/>
        <w:textAlignment w:val="baseline"/>
        <w:rPr>
          <w:rFonts w:ascii="仿宋_GB2312" w:hAnsi="Times New Roman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抽检依据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  <w:t>是</w:t>
      </w:r>
      <w:r>
        <w:rPr>
          <w:rFonts w:hint="eastAsia" w:ascii="仿宋_GB2312" w:hAnsi="Times New Roman" w:eastAsia="仿宋_GB2312" w:cs="仿宋_GB2312"/>
          <w:b w:val="0"/>
          <w:bCs w:val="0"/>
          <w:color w:val="000000"/>
          <w:sz w:val="32"/>
          <w:szCs w:val="32"/>
        </w:rPr>
        <w:t>GB/T 10792-2008《碳酸饮料（汽水）》,GB 2760-2014《食品安全国家标准 食品添加剂使用标准》,GB 7101-2015《食品安全国家标准 饮料》。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701" w:right="1474" w:bottom="1440" w:left="1587" w:header="851" w:footer="992" w:gutter="0"/>
          <w:pgNumType w:fmt="numberInDash"/>
          <w:cols w:space="720" w:num="1"/>
          <w:titlePg/>
          <w:rtlGutter w:val="0"/>
          <w:docGrid w:type="lines" w:linePitch="318" w:charSpace="0"/>
        </w:sect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饮料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抽检项目包括糖精钠(以糖精计)、安赛蜜、甜蜜素(以环己基氨基磺酸计)、苯甲酸及其钠盐(以苯甲酸计)、山梨酸及其钾盐(以山梨酸计)、菌落总数、大肠菌群、霉菌、酵母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sectPr>
          <w:footerReference r:id="rId5" w:type="default"/>
          <w:footerReference r:id="rId6" w:type="even"/>
          <w:pgSz w:w="11906" w:h="16838"/>
          <w:pgMar w:top="1701" w:right="1474" w:bottom="1440" w:left="1587" w:header="851" w:footer="992" w:gutter="0"/>
          <w:pgNumType w:fmt="numberInDash"/>
          <w:cols w:space="720" w:num="1"/>
          <w:titlePg/>
          <w:rtlGutter w:val="0"/>
          <w:docGrid w:type="lines" w:linePitch="318" w:charSpace="0"/>
        </w:sectPr>
      </w:pP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sectPr>
          <w:footerReference r:id="rId7" w:type="default"/>
          <w:footerReference r:id="rId8" w:type="even"/>
          <w:pgSz w:w="11906" w:h="16838"/>
          <w:pgMar w:top="1701" w:right="1474" w:bottom="1440" w:left="1587" w:header="851" w:footer="992" w:gutter="0"/>
          <w:pgNumType w:fmt="numberInDash"/>
          <w:cols w:space="720" w:num="1"/>
          <w:titlePg/>
          <w:rtlGutter w:val="0"/>
          <w:docGrid w:type="lines" w:linePitch="318" w:charSpace="0"/>
        </w:sectPr>
      </w:pP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sectPr>
          <w:footerReference r:id="rId9" w:type="default"/>
          <w:footerReference r:id="rId10" w:type="even"/>
          <w:pgSz w:w="11906" w:h="16838"/>
          <w:pgMar w:top="1701" w:right="1474" w:bottom="1440" w:left="1587" w:header="851" w:footer="992" w:gutter="0"/>
          <w:pgNumType w:fmt="numberInDash"/>
          <w:cols w:space="720" w:num="1"/>
          <w:titlePg/>
          <w:rtlGutter w:val="0"/>
          <w:docGrid w:type="lines" w:linePitch="318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UuxhbgBAABWAwAADgAAAGRycy9lMm9Eb2MueG1srVNLbtswEN0H6B0I&#10;7mspAlK4gumgRZCiQJAWSHIAmiItAvxhSFvyBZIbdNVN9zmXz5EhbTlFswu6oYYzwzfvzYwWl6M1&#10;ZCshau8YPZ/VlEgnfKfdmtGH++uPc0pi4q7jxjvJ6E5Gern8cLYYQisb33vTSSAI4mI7BEb7lEJb&#10;VVH00vI480E6DCoPlie8wrrqgA+Ibk3V1PWnavDQBfBCxojeq0OQLgu+UlKkH0pFmYhhFLmlckI5&#10;V/mslgveroGHXosjDf4OFpZrh0VPUFc8cbIB/QbKagE+epVmwtvKK6WFLBpQzXn9j5q7ngdZtGBz&#10;Yji1Kf4/WHG7/QlEd4w22B7HLc5o/+tp//t5/+eRoA8bNITYYt5dwMw0fvUjDnryR3Rm3aMCm7+o&#10;iGAcsXan9soxEZEfzZv5vMaQwNh0Qfzq9XmAmL5Jb0k2GAWcX2kr397EdEidUnI156+1MWWGxpGB&#10;0c8XzUV5cIoguHFYI4s4kM1WGlfjUdnKdzsUNuAOMOpwSSkx3x22OK/LZMBkrCZjE0Cv+7JPmUkM&#10;XzYJ2RSSucIB9lgYh1dkHhctb8ff95L1+jssX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BUuxhbgBAABW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VwYILcBAABWAwAADgAAAGRycy9lMm9Eb2MueG1srVPNbtswDL4P6DsI&#10;ui92A3TIjDjFhqLFgGEb0PUBFFmKBegPpBI7L7C9wU677L7nynOMUuK0aG/FLjJFUh/5faSX16Oz&#10;bKcATfAtv5zVnCkvQ2f8puUP32/fLjjDJHwnbPCq5XuF/Hp18WY5xEbNQx9sp4ARiMdmiC3vU4pN&#10;VaHslRM4C1F5CuoATiS6wqbqQAyE7mw1r+t31RCgixCkQiTvzTHIVwVfayXTV61RJWZbTr2lckI5&#10;1/msVkvRbEDE3shTG+IVXThhPBU9Q92IJNgWzAsoZyQEDDrNZHBV0NpIVTgQm8v6GZv7XkRVuJA4&#10;GM8y4f+DlV9234CZjmZHk/LC0YwOv34efv89/PnByEcCDREbyruPlJnGj2Gk5MmP5My8Rw0uf4kR&#10;ozhJvT/Lq8bEZH60mC8WNYUkxaYL4VePzyNgulPBsWy0HGh+RVax+4zpmDql5Go+3BprywytZ0PL&#10;31/Nr8qDc4TAracamcSx2WylcT2emK1DtydiA+1Ayz0tKWf2kyeJ87pMBkzGejK2EcymL/uUO8H4&#10;YZuom9JkrnCEPRWm4RWap0XL2/H0XrIef4fV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D9&#10;XBggtwEAAFY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77D1A"/>
    <w:multiLevelType w:val="singleLevel"/>
    <w:tmpl w:val="22577D1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930A1"/>
    <w:rsid w:val="4C4F549B"/>
    <w:rsid w:val="6D535020"/>
    <w:rsid w:val="7269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2018-11-08T07:37:00Z</dcterms:created>
  <dc:creator>虎睛</dc:creator>
  <cp:lastModifiedBy>虎睛</cp:lastModifiedBy>
  <dcterms:modified xsi:type="dcterms:W3CDTF">2018-11-08T08:03:50Z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